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1E59" w:rsidRPr="003D4A5D" w:rsidRDefault="004D0295" w:rsidP="00113A39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 xml:space="preserve"> </w:t>
      </w:r>
      <w:r w:rsidR="00082E1C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Создание интеллектуальной системы учета</w:t>
      </w:r>
      <w:r w:rsidR="009B3F51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br/>
      </w:r>
      <w:r w:rsidR="00B66AC0" w:rsidRPr="003D4A5D">
        <w:rPr>
          <w:rFonts w:ascii="Times New Roman" w:eastAsia="Times New Roman" w:hAnsi="Times New Roman" w:cs="Times New Roman"/>
          <w:b/>
          <w:bCs/>
          <w:iCs/>
          <w:sz w:val="28"/>
          <w:szCs w:val="28"/>
        </w:rPr>
        <w:t>электрической энергии (мощности)</w:t>
      </w:r>
    </w:p>
    <w:p w:rsidR="00901E59" w:rsidRPr="003D4A5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p w:rsidR="001D6F4D" w:rsidRPr="003D4A5D" w:rsidRDefault="001D6F4D" w:rsidP="00113A3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  <w:u w:val="single"/>
        </w:rPr>
        <w:t xml:space="preserve">Место расположения объекта: </w:t>
      </w:r>
      <w:r w:rsidR="004C25C8" w:rsidRPr="003D4A5D">
        <w:rPr>
          <w:rFonts w:ascii="Times New Roman" w:hAnsi="Times New Roman"/>
          <w:sz w:val="28"/>
          <w:szCs w:val="28"/>
        </w:rPr>
        <w:t>Чувашская Р</w:t>
      </w:r>
      <w:r w:rsidRPr="003D4A5D">
        <w:rPr>
          <w:rFonts w:ascii="Times New Roman" w:hAnsi="Times New Roman"/>
          <w:sz w:val="28"/>
          <w:szCs w:val="28"/>
        </w:rPr>
        <w:t>еспублика, г.</w:t>
      </w:r>
      <w:r w:rsidR="00644687" w:rsidRPr="003D4A5D">
        <w:rPr>
          <w:rFonts w:ascii="Times New Roman" w:hAnsi="Times New Roman"/>
          <w:sz w:val="28"/>
          <w:szCs w:val="28"/>
        </w:rPr>
        <w:t> </w:t>
      </w:r>
      <w:r w:rsidRPr="003D4A5D">
        <w:rPr>
          <w:rFonts w:ascii="Times New Roman" w:hAnsi="Times New Roman"/>
          <w:sz w:val="28"/>
          <w:szCs w:val="28"/>
        </w:rPr>
        <w:t>Чебоксары.</w:t>
      </w:r>
    </w:p>
    <w:p w:rsidR="00901E59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Сроки реализации</w:t>
      </w:r>
      <w:r w:rsidRPr="00A7166D">
        <w:rPr>
          <w:rFonts w:ascii="Times New Roman" w:eastAsia="Times New Roman" w:hAnsi="Times New Roman"/>
          <w:bCs/>
          <w:iCs/>
          <w:sz w:val="24"/>
          <w:szCs w:val="24"/>
        </w:rPr>
        <w:t>:</w:t>
      </w:r>
      <w:r w:rsidR="00303B3F" w:rsidRPr="00A7166D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="00B61FB3" w:rsidRPr="00A7166D">
        <w:rPr>
          <w:rFonts w:ascii="Times New Roman" w:hAnsi="Times New Roman"/>
          <w:sz w:val="28"/>
          <w:szCs w:val="28"/>
        </w:rPr>
        <w:t>202</w:t>
      </w:r>
      <w:r w:rsidR="003E50D4" w:rsidRPr="00A7166D">
        <w:rPr>
          <w:rFonts w:ascii="Times New Roman" w:hAnsi="Times New Roman"/>
          <w:sz w:val="28"/>
          <w:szCs w:val="28"/>
        </w:rPr>
        <w:t>4</w:t>
      </w:r>
      <w:r w:rsidR="00B61FB3" w:rsidRPr="00A7166D">
        <w:rPr>
          <w:rFonts w:ascii="Times New Roman" w:hAnsi="Times New Roman"/>
          <w:sz w:val="28"/>
          <w:szCs w:val="28"/>
        </w:rPr>
        <w:t>-202</w:t>
      </w:r>
      <w:r w:rsidR="00362B13" w:rsidRPr="00A7166D">
        <w:rPr>
          <w:rFonts w:ascii="Times New Roman" w:hAnsi="Times New Roman"/>
          <w:sz w:val="28"/>
          <w:szCs w:val="28"/>
        </w:rPr>
        <w:t>8</w:t>
      </w:r>
      <w:r w:rsidR="00B61FB3" w:rsidRPr="00A7166D">
        <w:rPr>
          <w:rFonts w:ascii="Times New Roman" w:hAnsi="Times New Roman"/>
          <w:sz w:val="28"/>
          <w:szCs w:val="28"/>
        </w:rPr>
        <w:t xml:space="preserve"> </w:t>
      </w:r>
      <w:r w:rsidR="00596062" w:rsidRPr="00A7166D">
        <w:rPr>
          <w:rFonts w:ascii="Times New Roman" w:hAnsi="Times New Roman"/>
          <w:sz w:val="28"/>
          <w:szCs w:val="28"/>
        </w:rPr>
        <w:t>гг</w:t>
      </w:r>
      <w:r w:rsidRPr="00A7166D">
        <w:rPr>
          <w:rFonts w:ascii="Times New Roman" w:hAnsi="Times New Roman"/>
          <w:sz w:val="28"/>
          <w:szCs w:val="28"/>
        </w:rPr>
        <w:t>.</w:t>
      </w:r>
    </w:p>
    <w:p w:rsidR="00921804" w:rsidRPr="00A7166D" w:rsidRDefault="00901E59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4"/>
          <w:szCs w:val="24"/>
        </w:rPr>
      </w:pPr>
      <w:r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Стоимость проекта</w:t>
      </w:r>
      <w:r w:rsidR="00921804" w:rsidRPr="00A7166D">
        <w:rPr>
          <w:rFonts w:ascii="Times New Roman" w:eastAsiaTheme="minorHAnsi" w:hAnsi="Times New Roman" w:cstheme="minorBidi"/>
          <w:sz w:val="28"/>
          <w:szCs w:val="28"/>
          <w:u w:val="single"/>
        </w:rPr>
        <w:t>:</w:t>
      </w:r>
    </w:p>
    <w:p w:rsidR="005552B6" w:rsidRPr="00A7166D" w:rsidRDefault="00037E12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Полная стоимость проекта составит </w:t>
      </w:r>
      <w:r w:rsidR="003A7098" w:rsidRPr="00A7166D">
        <w:rPr>
          <w:rFonts w:ascii="Times New Roman" w:hAnsi="Times New Roman"/>
          <w:sz w:val="28"/>
          <w:szCs w:val="28"/>
        </w:rPr>
        <w:t>1</w:t>
      </w:r>
      <w:r w:rsidR="00DD1F1F">
        <w:rPr>
          <w:rFonts w:ascii="Times New Roman" w:hAnsi="Times New Roman"/>
          <w:sz w:val="28"/>
          <w:szCs w:val="28"/>
        </w:rPr>
        <w:t> 594,5</w:t>
      </w:r>
      <w:r w:rsidR="003A7098" w:rsidRPr="00A7166D">
        <w:rPr>
          <w:rFonts w:ascii="Times New Roman" w:hAnsi="Times New Roman"/>
          <w:sz w:val="28"/>
          <w:szCs w:val="28"/>
        </w:rPr>
        <w:t xml:space="preserve"> </w:t>
      </w:r>
      <w:r w:rsidR="005648F5" w:rsidRPr="00A7166D">
        <w:rPr>
          <w:rFonts w:ascii="Times New Roman" w:hAnsi="Times New Roman"/>
          <w:sz w:val="28"/>
          <w:szCs w:val="28"/>
        </w:rPr>
        <w:t>мл</w:t>
      </w:r>
      <w:r w:rsidR="0006123F" w:rsidRPr="00A7166D">
        <w:rPr>
          <w:rFonts w:ascii="Times New Roman" w:hAnsi="Times New Roman"/>
          <w:sz w:val="28"/>
          <w:szCs w:val="28"/>
        </w:rPr>
        <w:t>н</w:t>
      </w:r>
      <w:r w:rsidRPr="00A7166D">
        <w:rPr>
          <w:rFonts w:ascii="Times New Roman" w:hAnsi="Times New Roman"/>
          <w:sz w:val="28"/>
          <w:szCs w:val="28"/>
        </w:rPr>
        <w:t>. руб. с НДС</w:t>
      </w:r>
      <w:r w:rsidR="005552B6" w:rsidRPr="00A7166D">
        <w:rPr>
          <w:rFonts w:ascii="Times New Roman" w:hAnsi="Times New Roman"/>
          <w:sz w:val="28"/>
          <w:szCs w:val="28"/>
        </w:rPr>
        <w:t>.</w:t>
      </w:r>
    </w:p>
    <w:p w:rsidR="00927A6E" w:rsidRPr="003D4A5D" w:rsidRDefault="00642944" w:rsidP="00D742E4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A7166D">
        <w:rPr>
          <w:rFonts w:ascii="Times New Roman" w:hAnsi="Times New Roman"/>
          <w:sz w:val="28"/>
          <w:szCs w:val="28"/>
        </w:rPr>
        <w:t xml:space="preserve">Стоимость проекта рассчитана на основании </w:t>
      </w:r>
      <w:r w:rsidR="004C25C8" w:rsidRPr="00A7166D">
        <w:rPr>
          <w:rFonts w:ascii="Times New Roman" w:hAnsi="Times New Roman"/>
          <w:sz w:val="28"/>
          <w:szCs w:val="28"/>
        </w:rPr>
        <w:t>сметного расчета «Создание интеллектуальной системы учета электрической энергии (мощности)»</w:t>
      </w:r>
      <w:r w:rsidRPr="00A7166D">
        <w:rPr>
          <w:rFonts w:ascii="Times New Roman" w:hAnsi="Times New Roman"/>
          <w:sz w:val="28"/>
          <w:szCs w:val="28"/>
        </w:rPr>
        <w:t xml:space="preserve"> (Приложение</w:t>
      </w:r>
      <w:r w:rsidR="004C25C8" w:rsidRPr="00A7166D">
        <w:rPr>
          <w:rFonts w:ascii="Times New Roman" w:hAnsi="Times New Roman"/>
          <w:sz w:val="28"/>
          <w:szCs w:val="28"/>
        </w:rPr>
        <w:t xml:space="preserve"> </w:t>
      </w:r>
      <w:r w:rsidRPr="00A7166D">
        <w:rPr>
          <w:rFonts w:ascii="Times New Roman" w:hAnsi="Times New Roman"/>
          <w:sz w:val="28"/>
          <w:szCs w:val="28"/>
        </w:rPr>
        <w:t>1), договора</w:t>
      </w:r>
      <w:r w:rsidR="00003488" w:rsidRPr="00A7166D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Pr="00A7166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 w:rsidRPr="00A7166D">
        <w:rPr>
          <w:rFonts w:ascii="Times New Roman" w:hAnsi="Times New Roman"/>
          <w:sz w:val="28"/>
          <w:szCs w:val="28"/>
        </w:rPr>
        <w:t>Миртек</w:t>
      </w:r>
      <w:proofErr w:type="spellEnd"/>
      <w:r w:rsidRPr="00A7166D">
        <w:rPr>
          <w:rFonts w:ascii="Times New Roman" w:hAnsi="Times New Roman"/>
          <w:sz w:val="28"/>
          <w:szCs w:val="28"/>
        </w:rPr>
        <w:t>»</w:t>
      </w:r>
      <w:r w:rsidR="00003488" w:rsidRPr="00A7166D">
        <w:rPr>
          <w:rFonts w:ascii="Times New Roman" w:hAnsi="Times New Roman"/>
          <w:sz w:val="28"/>
          <w:szCs w:val="28"/>
        </w:rPr>
        <w:t xml:space="preserve"> (Приложение 2)</w:t>
      </w:r>
      <w:r w:rsidR="00507C78" w:rsidRPr="00A7166D">
        <w:rPr>
          <w:rFonts w:ascii="Times New Roman" w:hAnsi="Times New Roman"/>
          <w:sz w:val="28"/>
          <w:szCs w:val="28"/>
        </w:rPr>
        <w:t>,</w:t>
      </w:r>
      <w:r w:rsidRPr="00A7166D">
        <w:rPr>
          <w:rFonts w:ascii="Times New Roman" w:hAnsi="Times New Roman"/>
          <w:sz w:val="28"/>
          <w:szCs w:val="28"/>
        </w:rPr>
        <w:t xml:space="preserve"> аналитической</w:t>
      </w:r>
      <w:r w:rsidRPr="003D4A5D">
        <w:rPr>
          <w:rFonts w:ascii="Times New Roman" w:hAnsi="Times New Roman"/>
          <w:sz w:val="28"/>
          <w:szCs w:val="28"/>
        </w:rPr>
        <w:t xml:space="preserve"> таблицы по обоснованию стоимости измерительных </w:t>
      </w:r>
      <w:r w:rsidR="004C25C8" w:rsidRPr="003D4A5D">
        <w:rPr>
          <w:rFonts w:ascii="Times New Roman" w:hAnsi="Times New Roman"/>
          <w:sz w:val="28"/>
          <w:szCs w:val="28"/>
        </w:rPr>
        <w:t>трансформаторов тока (Приложение</w:t>
      </w:r>
      <w:r w:rsidR="00D742E4" w:rsidRPr="003D4A5D">
        <w:rPr>
          <w:rFonts w:ascii="Times New Roman" w:hAnsi="Times New Roman"/>
          <w:sz w:val="28"/>
          <w:szCs w:val="28"/>
        </w:rPr>
        <w:t xml:space="preserve">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) на основе </w:t>
      </w:r>
      <w:r w:rsidR="00DD1F1F">
        <w:rPr>
          <w:rFonts w:ascii="Times New Roman" w:hAnsi="Times New Roman"/>
          <w:sz w:val="28"/>
          <w:szCs w:val="28"/>
        </w:rPr>
        <w:t>счета на оплату ООО «ТД «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DD1F1F">
        <w:rPr>
          <w:rFonts w:ascii="Times New Roman" w:hAnsi="Times New Roman"/>
          <w:sz w:val="28"/>
          <w:szCs w:val="28"/>
        </w:rPr>
        <w:t xml:space="preserve">.1),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счета на оплату ООО </w:t>
      </w:r>
      <w:r w:rsidR="00DD1F1F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>Минимакс-Казань</w:t>
      </w:r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</w:t>
      </w:r>
      <w:r w:rsidR="00B547AD" w:rsidRPr="003D4A5D">
        <w:rPr>
          <w:rFonts w:ascii="Times New Roman" w:hAnsi="Times New Roman"/>
          <w:sz w:val="28"/>
          <w:szCs w:val="28"/>
        </w:rPr>
        <w:t xml:space="preserve">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B547AD" w:rsidRPr="003D4A5D">
        <w:rPr>
          <w:rFonts w:ascii="Times New Roman" w:hAnsi="Times New Roman"/>
          <w:sz w:val="28"/>
          <w:szCs w:val="28"/>
        </w:rPr>
        <w:t xml:space="preserve">.2), </w:t>
      </w:r>
      <w:r w:rsidR="00D742E4" w:rsidRPr="003D4A5D">
        <w:rPr>
          <w:rFonts w:ascii="Times New Roman" w:hAnsi="Times New Roman"/>
          <w:sz w:val="28"/>
          <w:szCs w:val="28"/>
        </w:rPr>
        <w:t xml:space="preserve">коммерческого предложения ООО </w:t>
      </w:r>
      <w:r w:rsidR="00DD1F1F">
        <w:rPr>
          <w:rFonts w:ascii="Times New Roman" w:hAnsi="Times New Roman"/>
          <w:sz w:val="28"/>
          <w:szCs w:val="28"/>
        </w:rPr>
        <w:t>«Курский электроаппаратный завод»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B547AD" w:rsidRPr="003D4A5D">
        <w:rPr>
          <w:rFonts w:ascii="Times New Roman" w:hAnsi="Times New Roman"/>
          <w:sz w:val="28"/>
          <w:szCs w:val="28"/>
        </w:rPr>
        <w:t xml:space="preserve"> 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>.3</w:t>
      </w:r>
      <w:r w:rsidR="00B547AD" w:rsidRPr="003D4A5D">
        <w:rPr>
          <w:rFonts w:ascii="Times New Roman" w:hAnsi="Times New Roman"/>
          <w:sz w:val="28"/>
          <w:szCs w:val="28"/>
        </w:rPr>
        <w:t xml:space="preserve">),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счета - договора ООО </w:t>
      </w:r>
      <w:r w:rsidR="00DD1F1F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>Камин Трейд</w:t>
      </w:r>
      <w:r w:rsidR="00DD1F1F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 (Приложение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D742E4" w:rsidRPr="003D4A5D">
        <w:rPr>
          <w:rFonts w:ascii="Times New Roman" w:hAnsi="Times New Roman"/>
          <w:sz w:val="28"/>
          <w:szCs w:val="28"/>
        </w:rPr>
        <w:t xml:space="preserve">.4), </w:t>
      </w:r>
      <w:r w:rsidR="00523E3A" w:rsidRPr="003D4A5D">
        <w:rPr>
          <w:rFonts w:ascii="Times New Roman" w:hAnsi="Times New Roman"/>
          <w:sz w:val="28"/>
          <w:szCs w:val="28"/>
        </w:rPr>
        <w:t xml:space="preserve">калькуляции на выполнение работ по замене приборов учета электрической энергии, оказываемых по договорам </w:t>
      </w:r>
      <w:proofErr w:type="spellStart"/>
      <w:r w:rsidR="00523E3A" w:rsidRPr="003D4A5D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523E3A" w:rsidRPr="003D4A5D">
        <w:rPr>
          <w:rFonts w:ascii="Times New Roman" w:hAnsi="Times New Roman"/>
          <w:sz w:val="28"/>
          <w:szCs w:val="28"/>
        </w:rPr>
        <w:t xml:space="preserve"> – правого характера</w:t>
      </w:r>
      <w:r w:rsidR="00003488">
        <w:rPr>
          <w:rFonts w:ascii="Times New Roman" w:hAnsi="Times New Roman"/>
          <w:sz w:val="28"/>
          <w:szCs w:val="28"/>
        </w:rPr>
        <w:t xml:space="preserve"> в 2024 г.</w:t>
      </w:r>
      <w:r w:rsidR="00523E3A" w:rsidRPr="003D4A5D">
        <w:rPr>
          <w:rFonts w:ascii="Times New Roman" w:hAnsi="Times New Roman"/>
          <w:sz w:val="28"/>
          <w:szCs w:val="28"/>
        </w:rPr>
        <w:t xml:space="preserve"> (Приложени</w:t>
      </w:r>
      <w:r w:rsidR="004C25C8" w:rsidRPr="003D4A5D">
        <w:rPr>
          <w:rFonts w:ascii="Times New Roman" w:hAnsi="Times New Roman"/>
          <w:sz w:val="28"/>
          <w:szCs w:val="28"/>
        </w:rPr>
        <w:t>е</w:t>
      </w:r>
      <w:r w:rsidR="00003488">
        <w:rPr>
          <w:rFonts w:ascii="Times New Roman" w:hAnsi="Times New Roman"/>
          <w:sz w:val="28"/>
          <w:szCs w:val="28"/>
        </w:rPr>
        <w:t xml:space="preserve"> 4</w:t>
      </w:r>
      <w:r w:rsidR="004271E4">
        <w:rPr>
          <w:rFonts w:ascii="Times New Roman" w:hAnsi="Times New Roman"/>
          <w:sz w:val="28"/>
          <w:szCs w:val="28"/>
        </w:rPr>
        <w:t>)</w:t>
      </w:r>
      <w:r w:rsidR="00927A6E" w:rsidRPr="003D4A5D">
        <w:rPr>
          <w:rFonts w:ascii="Times New Roman" w:hAnsi="Times New Roman"/>
          <w:sz w:val="28"/>
          <w:szCs w:val="28"/>
        </w:rPr>
        <w:t>.</w:t>
      </w:r>
    </w:p>
    <w:p w:rsidR="009F65E2" w:rsidRDefault="00642944" w:rsidP="00642944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Данный проект входит в </w:t>
      </w:r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 xml:space="preserve">инвестиционную программу акционерного общества «Чувашская </w:t>
      </w:r>
      <w:proofErr w:type="spellStart"/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на 2024-2028 годы и изменения, вносимые в инвестиционную программу акционерного общества «Чувашская </w:t>
      </w:r>
      <w:proofErr w:type="spellStart"/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 на 2023-2027 годы, утвержденную приказ</w:t>
      </w:r>
      <w:r w:rsidR="00DD1F1F">
        <w:rPr>
          <w:rFonts w:ascii="Times New Roman" w:eastAsia="Times New Roman" w:hAnsi="Times New Roman"/>
          <w:bCs/>
          <w:iCs/>
          <w:sz w:val="28"/>
          <w:szCs w:val="28"/>
        </w:rPr>
        <w:t xml:space="preserve">ом Министерства промышленности </w:t>
      </w:r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>и энергетики Чувашской Республики</w:t>
      </w:r>
      <w:r w:rsidR="00DD1F1F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 xml:space="preserve">от </w:t>
      </w:r>
      <w:r w:rsidR="00DD1F1F">
        <w:rPr>
          <w:rFonts w:ascii="Times New Roman" w:eastAsia="Times New Roman" w:hAnsi="Times New Roman"/>
          <w:bCs/>
          <w:iCs/>
          <w:sz w:val="28"/>
          <w:szCs w:val="28"/>
        </w:rPr>
        <w:t>06.10.2023</w:t>
      </w:r>
      <w:r w:rsidR="009F65E2" w:rsidRPr="009F65E2">
        <w:rPr>
          <w:rFonts w:ascii="Times New Roman" w:eastAsia="Times New Roman" w:hAnsi="Times New Roman"/>
          <w:bCs/>
          <w:iCs/>
          <w:sz w:val="28"/>
          <w:szCs w:val="28"/>
        </w:rPr>
        <w:t xml:space="preserve"> № 01-05/12</w:t>
      </w:r>
      <w:r w:rsidR="00DD1F1F">
        <w:rPr>
          <w:rFonts w:ascii="Times New Roman" w:eastAsia="Times New Roman" w:hAnsi="Times New Roman"/>
          <w:bCs/>
          <w:iCs/>
          <w:sz w:val="28"/>
          <w:szCs w:val="28"/>
        </w:rPr>
        <w:t>1</w:t>
      </w:r>
      <w:r w:rsidR="009F65E2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9F65E2" w:rsidRDefault="009F65E2" w:rsidP="003A7C9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Отклонение от утвержденного плана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связано </w:t>
      </w:r>
      <w:r w:rsidR="00E910C1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острой нехваткой количества однофазных приборов учета электрической энергии </w:t>
      </w:r>
      <w:proofErr w:type="spellStart"/>
      <w:r>
        <w:rPr>
          <w:rFonts w:ascii="Times New Roman" w:eastAsia="Times New Roman" w:hAnsi="Times New Roman"/>
          <w:bCs/>
          <w:iCs/>
          <w:sz w:val="28"/>
          <w:szCs w:val="28"/>
        </w:rPr>
        <w:t>предусматренных</w:t>
      </w:r>
      <w:proofErr w:type="spellEnd"/>
      <w:r>
        <w:rPr>
          <w:rFonts w:ascii="Times New Roman" w:eastAsia="Times New Roman" w:hAnsi="Times New Roman"/>
          <w:bCs/>
          <w:iCs/>
          <w:sz w:val="28"/>
          <w:szCs w:val="28"/>
        </w:rPr>
        <w:t xml:space="preserve"> к установке</w:t>
      </w:r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инвестиционной </w:t>
      </w:r>
      <w:proofErr w:type="spellStart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>програмой</w:t>
      </w:r>
      <w:proofErr w:type="spellEnd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. </w:t>
      </w:r>
      <w:proofErr w:type="spellStart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>Проиходит</w:t>
      </w:r>
      <w:proofErr w:type="spellEnd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массовое обращение граждан в органы государственной власти по фактам неисполнения обязательств гарантирующим поставщиком по замене приборов учета в </w:t>
      </w:r>
      <w:r w:rsidR="00B70EF9" w:rsidRP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жилых и нежилых помещениях в многоквартирных домах, входящих в зону ответственности АО «Чувашская </w:t>
      </w:r>
      <w:proofErr w:type="spellStart"/>
      <w:r w:rsidR="00B70EF9" w:rsidRPr="00B70EF9">
        <w:rPr>
          <w:rFonts w:ascii="Times New Roman" w:eastAsia="Times New Roman" w:hAnsi="Times New Roman"/>
          <w:bCs/>
          <w:iCs/>
          <w:sz w:val="28"/>
          <w:szCs w:val="28"/>
        </w:rPr>
        <w:t>энергосбытовая</w:t>
      </w:r>
      <w:proofErr w:type="spellEnd"/>
      <w:r w:rsidR="00B70EF9" w:rsidRP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компания»</w:t>
      </w:r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. Текущий </w:t>
      </w:r>
      <w:proofErr w:type="spellStart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>дифицит</w:t>
      </w:r>
      <w:proofErr w:type="spellEnd"/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получен из</w:t>
      </w:r>
      <w:r w:rsidR="00A7166D">
        <w:rPr>
          <w:rFonts w:ascii="Times New Roman" w:eastAsia="Times New Roman" w:hAnsi="Times New Roman"/>
          <w:bCs/>
          <w:iCs/>
          <w:sz w:val="28"/>
          <w:szCs w:val="28"/>
        </w:rPr>
        <w:t>-за</w:t>
      </w:r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</w:t>
      </w:r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систематического </w:t>
      </w:r>
      <w:r w:rsidR="00B70EF9">
        <w:rPr>
          <w:rFonts w:ascii="Times New Roman" w:eastAsia="Times New Roman" w:hAnsi="Times New Roman"/>
          <w:bCs/>
          <w:iCs/>
          <w:sz w:val="28"/>
          <w:szCs w:val="28"/>
        </w:rPr>
        <w:t>занижения объемов потребности в приборах учета</w:t>
      </w:r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 предусмотренных инвестиционной программой</w:t>
      </w:r>
      <w:r w:rsidR="00B70EF9">
        <w:rPr>
          <w:rFonts w:ascii="Times New Roman" w:eastAsia="Times New Roman" w:hAnsi="Times New Roman"/>
          <w:bCs/>
          <w:iCs/>
          <w:sz w:val="28"/>
          <w:szCs w:val="28"/>
        </w:rPr>
        <w:t xml:space="preserve"> в 2022 -2023 гг</w:t>
      </w:r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. Объем </w:t>
      </w:r>
      <w:proofErr w:type="spellStart"/>
      <w:r w:rsidR="008E5E6F">
        <w:rPr>
          <w:rFonts w:ascii="Times New Roman" w:eastAsia="Times New Roman" w:hAnsi="Times New Roman"/>
          <w:bCs/>
          <w:iCs/>
          <w:sz w:val="28"/>
          <w:szCs w:val="28"/>
        </w:rPr>
        <w:t>неисполненых</w:t>
      </w:r>
      <w:proofErr w:type="spellEnd"/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 обязательств в текущем периоде </w:t>
      </w:r>
      <w:proofErr w:type="spellStart"/>
      <w:r w:rsidR="008E5E6F">
        <w:rPr>
          <w:rFonts w:ascii="Times New Roman" w:eastAsia="Times New Roman" w:hAnsi="Times New Roman"/>
          <w:bCs/>
          <w:iCs/>
          <w:sz w:val="28"/>
          <w:szCs w:val="28"/>
        </w:rPr>
        <w:t>преходит</w:t>
      </w:r>
      <w:proofErr w:type="spellEnd"/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 на последующие и порождает социальную напряженность и шква</w:t>
      </w:r>
      <w:r w:rsidR="00E97E63">
        <w:rPr>
          <w:rFonts w:ascii="Times New Roman" w:eastAsia="Times New Roman" w:hAnsi="Times New Roman"/>
          <w:bCs/>
          <w:iCs/>
          <w:sz w:val="28"/>
          <w:szCs w:val="28"/>
        </w:rPr>
        <w:t>л</w:t>
      </w:r>
      <w:r w:rsidR="008E5E6F">
        <w:rPr>
          <w:rFonts w:ascii="Times New Roman" w:eastAsia="Times New Roman" w:hAnsi="Times New Roman"/>
          <w:bCs/>
          <w:iCs/>
          <w:sz w:val="28"/>
          <w:szCs w:val="28"/>
        </w:rPr>
        <w:t xml:space="preserve"> негодования со стороны населения вынужденного осуществлять расчеты за потребленную электроэнергию расчетным способом до момента проведения работ по замене.</w:t>
      </w:r>
      <w:r w:rsidR="001827D0">
        <w:rPr>
          <w:rFonts w:ascii="Times New Roman" w:eastAsia="Times New Roman" w:hAnsi="Times New Roman"/>
          <w:bCs/>
          <w:iCs/>
          <w:sz w:val="28"/>
          <w:szCs w:val="28"/>
        </w:rPr>
        <w:t xml:space="preserve"> В целях </w:t>
      </w:r>
      <w:proofErr w:type="spellStart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>избежания</w:t>
      </w:r>
      <w:proofErr w:type="spellEnd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 xml:space="preserve"> дальнейших последствий по причине </w:t>
      </w:r>
      <w:proofErr w:type="spellStart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>несполнения</w:t>
      </w:r>
      <w:proofErr w:type="spellEnd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 xml:space="preserve"> действующего </w:t>
      </w:r>
      <w:proofErr w:type="spellStart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>загонодательства</w:t>
      </w:r>
      <w:proofErr w:type="spellEnd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 xml:space="preserve"> и недопущению еще большего дефицита </w:t>
      </w:r>
      <w:proofErr w:type="spellStart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>интелектуальных</w:t>
      </w:r>
      <w:proofErr w:type="spellEnd"/>
      <w:r w:rsidR="001827D0">
        <w:rPr>
          <w:rFonts w:ascii="Times New Roman" w:eastAsia="Times New Roman" w:hAnsi="Times New Roman"/>
          <w:bCs/>
          <w:iCs/>
          <w:sz w:val="28"/>
          <w:szCs w:val="28"/>
        </w:rPr>
        <w:t xml:space="preserve"> приборов учета нарастающим итогом в последующие годы необходимо рассмотреть возможность приобретения и установки недостающих приборов учета.</w:t>
      </w:r>
    </w:p>
    <w:p w:rsidR="00656C34" w:rsidRPr="003D4A5D" w:rsidRDefault="004C25C8" w:rsidP="00113A39">
      <w:pPr>
        <w:pStyle w:val="a3"/>
        <w:widowControl w:val="0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u w:val="single"/>
        </w:rPr>
      </w:pPr>
      <w:r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>Обоснование</w:t>
      </w:r>
      <w:r w:rsidR="00752A14" w:rsidRPr="003D4A5D">
        <w:rPr>
          <w:rFonts w:ascii="Times New Roman" w:eastAsiaTheme="minorHAnsi" w:hAnsi="Times New Roman" w:cstheme="minorBidi"/>
          <w:sz w:val="28"/>
          <w:szCs w:val="28"/>
          <w:u w:val="single"/>
        </w:rPr>
        <w:t xml:space="preserve"> необходимости реализации</w:t>
      </w:r>
      <w:r w:rsidR="00752A14" w:rsidRPr="003D4A5D">
        <w:rPr>
          <w:rFonts w:ascii="Times New Roman" w:hAnsi="Times New Roman"/>
          <w:sz w:val="24"/>
          <w:szCs w:val="24"/>
          <w:u w:val="single"/>
        </w:rPr>
        <w:t>: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theme="minorBidi"/>
          <w:sz w:val="28"/>
          <w:szCs w:val="28"/>
          <w:lang w:eastAsia="ru-RU"/>
        </w:rPr>
        <w:t>В соответствии с Федеральным законом от 27.12.2018 № 522-ФЗ, ответственность за организацию коммерческого учета в многоквартирных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домах возлагается на гарантирующих поставщиков с 01.07.2020 г. Данным законом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предусматривается оснащение интеллектуальными средствами учета и включение в ИСУ всех потребителей – физических и юридических лиц в МКД.</w:t>
      </w:r>
    </w:p>
    <w:p w:rsidR="007151CA" w:rsidRPr="003D4A5D" w:rsidRDefault="007151CA" w:rsidP="007151CA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Требования к организации учета электрической энергии определены действующими нормативными документами,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 постановлением Правительства РФ от 03.04.2020 № 442 (в ред. от 28.12.2021) «О функционировании розничных рынков электрической энергии, полном и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(или) частичном ограничении режима потребления электрической энергии» (далее – ПП РФ № 442), постановлением Правительства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РФ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от 06.05.2011 № 354 (ред. от 28.12.2021) «О предоставлении коммунальных услуг собственникам и пользователям помещений в многоквартирных домах и жилых домов» (далее – ПП РФ № 354), постановлением Правительства РФ от 19.06.2020 № 890 «О порядке предоставления доступа к минимальному набору функций интеллектуальных систем учета электрической энергии (мощности)» (далее – ПП РФ № 890).</w:t>
      </w:r>
    </w:p>
    <w:p w:rsidR="00377015" w:rsidRPr="003D4A5D" w:rsidRDefault="00377015" w:rsidP="00377015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при создании ИСУ использовано существующее оборудование Центра сбора и передачи данных автоматизированной информационно-измерительной системы коммерческого учета электрической энергии на розничном рынке электроэнергии (АИИИС КУЭ РРЭ) в целях минимизации затрат по данному инвестиционному проекту.</w:t>
      </w:r>
    </w:p>
    <w:p w:rsidR="006B6191" w:rsidRPr="003D4A5D" w:rsidRDefault="006B6191" w:rsidP="006B6191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Начиная с 1 января 2022 года все допускаемые в эксплуатацию коллективные (общедомовые), индивидуальные, общие (квартирные), комнатные приборы учета электрической энергии (далее – ПУ), в многоквартирных домах должны соответствовать ПП РФ № 890 и включаться в ИСУ гарантирующего поставщика.</w:t>
      </w:r>
    </w:p>
    <w:p w:rsidR="00FC4FB1" w:rsidRPr="003D4A5D" w:rsidRDefault="00FC4FB1" w:rsidP="00113A39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настоящий момент в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функционирует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интеллектуальная система учета электрической энергии (мощности) </w:t>
      </w:r>
      <w:r w:rsidR="00377015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на базе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программн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>комплекс</w:t>
      </w:r>
      <w:r w:rsidR="00BF6959">
        <w:rPr>
          <w:rFonts w:ascii="Times New Roman" w:eastAsia="Times New Roman" w:hAnsi="Times New Roman"/>
          <w:sz w:val="28"/>
          <w:szCs w:val="28"/>
          <w:lang w:eastAsia="ru-RU"/>
        </w:rPr>
        <w:t>ов</w:t>
      </w:r>
      <w:r w:rsidR="0007471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верхнего уровня 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«Телескоп+»</w:t>
      </w:r>
      <w:r w:rsidR="001B4AA4">
        <w:rPr>
          <w:rFonts w:ascii="Times New Roman" w:eastAsia="Times New Roman" w:hAnsi="Times New Roman"/>
          <w:sz w:val="28"/>
          <w:szCs w:val="28"/>
          <w:lang w:eastAsia="ru-RU"/>
        </w:rPr>
        <w:t xml:space="preserve"> и </w:t>
      </w:r>
      <w:r w:rsidR="001B4AA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«Пирамида 2.0»</w:t>
      </w:r>
      <w:r w:rsidR="004C25C8" w:rsidRPr="003D4A5D">
        <w:rPr>
          <w:rFonts w:ascii="Times New Roman" w:eastAsia="Times New Roman" w:hAnsi="Times New Roman"/>
          <w:sz w:val="28"/>
          <w:szCs w:val="28"/>
          <w:lang w:eastAsia="ru-RU"/>
        </w:rPr>
        <w:t>, включающая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себя</w:t>
      </w:r>
      <w:r w:rsidR="00DF1497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около</w:t>
      </w:r>
      <w:r w:rsidRPr="003D4A5D">
        <w:rPr>
          <w:rFonts w:ascii="Times New Roman" w:hAnsi="Times New Roman"/>
          <w:sz w:val="28"/>
          <w:szCs w:val="28"/>
        </w:rPr>
        <w:t xml:space="preserve"> </w:t>
      </w:r>
      <w:r w:rsidR="001B6EFA" w:rsidRPr="003D4A5D">
        <w:rPr>
          <w:rFonts w:ascii="Times New Roman" w:hAnsi="Times New Roman"/>
          <w:sz w:val="28"/>
          <w:szCs w:val="28"/>
        </w:rPr>
        <w:t>13845</w:t>
      </w:r>
      <w:r w:rsidRPr="003D4A5D">
        <w:rPr>
          <w:rFonts w:ascii="Times New Roman" w:hAnsi="Times New Roman"/>
          <w:sz w:val="28"/>
          <w:szCs w:val="28"/>
        </w:rPr>
        <w:t xml:space="preserve"> точек</w:t>
      </w:r>
      <w:r w:rsidR="00DF1497" w:rsidRPr="003D4A5D">
        <w:rPr>
          <w:rFonts w:ascii="Times New Roman" w:hAnsi="Times New Roman"/>
          <w:sz w:val="28"/>
          <w:szCs w:val="28"/>
        </w:rPr>
        <w:t xml:space="preserve"> учета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потребителей – физических и юридических лиц в МКД.</w:t>
      </w:r>
    </w:p>
    <w:p w:rsidR="00FC4FB1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области деятельности АО «Чувашская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энергосбытовая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компания» находится 5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 595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МКД с 36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91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индивидуальными точками учета, 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68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D87F4D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тыс.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общедомовыми точками учета и точками учета нежилых помещений. В настоящее время не оборудовано счетчиками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порядка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86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точек учета, в т. ч. 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14,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88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ПУ, 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0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90A44" w:rsidRPr="003D4A5D">
        <w:rPr>
          <w:rFonts w:ascii="Times New Roman" w:eastAsia="Times New Roman" w:hAnsi="Times New Roman"/>
          <w:sz w:val="28"/>
          <w:szCs w:val="28"/>
          <w:lang w:eastAsia="ru-RU"/>
        </w:rPr>
        <w:t>98</w:t>
      </w:r>
      <w:r w:rsidR="00816D7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общедомовых ПУ и ПУ нежилых помещений.</w:t>
      </w:r>
    </w:p>
    <w:p w:rsidR="008531EA" w:rsidRPr="003D4A5D" w:rsidRDefault="00050CF8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 требованиями Федерального закона от 27.12.2018 №</w:t>
      </w:r>
      <w:r w:rsidR="00F51A4A" w:rsidRPr="003D4A5D">
        <w:rPr>
          <w:rFonts w:ascii="Times New Roman" w:eastAsia="Times New Roman" w:hAnsi="Times New Roman"/>
          <w:sz w:val="28"/>
          <w:szCs w:val="28"/>
          <w:lang w:eastAsia="ru-RU"/>
        </w:rPr>
        <w:t> 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522-ФЗ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обеспечения коммерческого учета электроэнергии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случае выхода из строя или истечения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межповерочного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интервала (далее – МПИ) подлежат замене измерительные трансформаторы тока (далее – ТТ), установленные в МКД на измерительных комплексах с трехфазными счетчиками </w:t>
      </w:r>
      <w:proofErr w:type="spellStart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полукосвенного</w:t>
      </w:r>
      <w:proofErr w:type="spellEnd"/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(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трансформаторного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)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включения. Измерительные трансформаторы тока устанавливаются на точке учета комплектно (комплект на одну точку учета состоит из трех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). В МКД находятся порядка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14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тыс. комплектов </w:t>
      </w:r>
      <w:r w:rsidR="00A4673A" w:rsidRPr="003D4A5D">
        <w:rPr>
          <w:rFonts w:ascii="Times New Roman" w:eastAsia="Times New Roman" w:hAnsi="Times New Roman"/>
          <w:sz w:val="28"/>
          <w:szCs w:val="28"/>
          <w:lang w:eastAsia="ru-RU"/>
        </w:rPr>
        <w:t>ТТ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DA0FA4" w:rsidRPr="003D4A5D" w:rsidRDefault="00B834A8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Общее количество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>средств у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чета </w:t>
      </w:r>
      <w:r w:rsidR="00A00CD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электроэнергии </w:t>
      </w:r>
      <w:r w:rsidR="00B66AC0" w:rsidRPr="003D4A5D">
        <w:rPr>
          <w:rFonts w:ascii="Times New Roman" w:eastAsia="Times New Roman" w:hAnsi="Times New Roman"/>
          <w:sz w:val="28"/>
          <w:szCs w:val="28"/>
          <w:lang w:eastAsia="ru-RU"/>
        </w:rPr>
        <w:t>приведено</w:t>
      </w:r>
      <w:r w:rsidR="00D429EB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в Т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аблице 1.</w:t>
      </w:r>
    </w:p>
    <w:p w:rsidR="00D429EB" w:rsidRPr="003D4A5D" w:rsidRDefault="00D429EB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1</w:t>
      </w:r>
    </w:p>
    <w:tbl>
      <w:tblPr>
        <w:tblW w:w="10060" w:type="dxa"/>
        <w:jc w:val="center"/>
        <w:tblLayout w:type="fixed"/>
        <w:tblLook w:val="04A0" w:firstRow="1" w:lastRow="0" w:firstColumn="1" w:lastColumn="0" w:noHBand="0" w:noVBand="1"/>
      </w:tblPr>
      <w:tblGrid>
        <w:gridCol w:w="5240"/>
        <w:gridCol w:w="2410"/>
        <w:gridCol w:w="2410"/>
      </w:tblGrid>
      <w:tr w:rsidR="003A2811" w:rsidRPr="003D4A5D" w:rsidTr="006B6191">
        <w:trPr>
          <w:trHeight w:val="454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средств учета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 в зоне деятельности Общества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Однофазные приборы учета, тыс.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Трехфазные приборы учета, тыс.</w:t>
            </w:r>
          </w:p>
        </w:tc>
      </w:tr>
      <w:tr w:rsidR="003A2811" w:rsidRPr="003D4A5D" w:rsidTr="009B10E8">
        <w:trPr>
          <w:trHeight w:val="70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1. Приборов учета: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A2811" w:rsidRPr="003D4A5D" w:rsidTr="006B6191">
        <w:trPr>
          <w:trHeight w:val="11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 в области деятельности Общества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val="en-US"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 w:rsidRPr="003D4A5D">
              <w:rPr>
                <w:rFonts w:ascii="Times New Roman" w:eastAsia="Times New Roman" w:hAnsi="Times New Roman" w:cs="Times New Roman"/>
                <w:lang w:val="en-US" w:eastAsia="ru-RU"/>
              </w:rPr>
              <w:t>6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39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</w:p>
        </w:tc>
      </w:tr>
      <w:tr w:rsidR="003A2811" w:rsidRPr="003D4A5D" w:rsidTr="006B6191">
        <w:trPr>
          <w:trHeight w:val="53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3E57FB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Из них не оборудовано приборами учета, 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.: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="009B10E8" w:rsidRPr="003D4A5D">
              <w:rPr>
                <w:rFonts w:ascii="Times New Roman" w:eastAsia="Times New Roman" w:hAnsi="Times New Roman" w:cs="Times New Roman"/>
                <w:lang w:eastAsia="ru-RU"/>
              </w:rPr>
              <w:t>84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</w:tr>
      <w:tr w:rsidR="003A2811" w:rsidRPr="003D4A5D" w:rsidTr="006B6191">
        <w:trPr>
          <w:trHeight w:val="1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без технической возможности установки приборов учета *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 w:rsidR="003A2811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,01</w:t>
            </w:r>
          </w:p>
        </w:tc>
      </w:tr>
      <w:tr w:rsidR="003A2811" w:rsidRPr="003D4A5D" w:rsidTr="006B6191">
        <w:trPr>
          <w:trHeight w:val="72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113A39">
            <w:pPr>
              <w:spacing w:after="0" w:line="240" w:lineRule="auto"/>
              <w:ind w:left="-57" w:right="-57" w:firstLine="22"/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lang w:eastAsia="ru-RU"/>
              </w:rPr>
              <w:t>– технические возможности позволяют установить приборы учета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 w:rsidR="003A2811" w:rsidRPr="003D4A5D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</w:t>
            </w:r>
            <w:r w:rsidR="009B10E8" w:rsidRPr="003D4A5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00</w:t>
            </w:r>
          </w:p>
        </w:tc>
      </w:tr>
      <w:tr w:rsidR="003A2811" w:rsidRPr="003D4A5D" w:rsidTr="006B6191">
        <w:trPr>
          <w:trHeight w:val="264"/>
          <w:jc w:val="center"/>
        </w:trPr>
        <w:tc>
          <w:tcPr>
            <w:tcW w:w="5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Итого должно обслуживаться ПУ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55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8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A2811" w:rsidRPr="003D4A5D" w:rsidRDefault="003A2811" w:rsidP="007D570A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4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="007D570A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21</w:t>
            </w:r>
          </w:p>
        </w:tc>
      </w:tr>
      <w:tr w:rsidR="003A2811" w:rsidRPr="003D4A5D" w:rsidTr="006B6191">
        <w:trPr>
          <w:trHeight w:val="139"/>
          <w:jc w:val="center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2. Измерительных трансформаторов тока,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компл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.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3A2811" w:rsidP="00113A3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lang w:eastAsia="ru-RU"/>
              </w:rPr>
              <w:t>–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2811" w:rsidRPr="003D4A5D" w:rsidRDefault="009B10E8" w:rsidP="009B10E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8</w:t>
            </w:r>
            <w:r w:rsidR="003A2811"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,</w:t>
            </w: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14</w:t>
            </w:r>
          </w:p>
        </w:tc>
      </w:tr>
    </w:tbl>
    <w:p w:rsidR="00A03359" w:rsidRPr="003D4A5D" w:rsidRDefault="00F71503" w:rsidP="006B6191">
      <w:pPr>
        <w:widowControl w:val="0"/>
        <w:tabs>
          <w:tab w:val="left" w:pos="0"/>
        </w:tabs>
        <w:spacing w:before="60" w:after="0" w:line="24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3D4A5D">
        <w:rPr>
          <w:rFonts w:ascii="Times New Roman" w:eastAsia="Times New Roman" w:hAnsi="Times New Roman" w:cs="Times New Roman"/>
          <w:i/>
          <w:lang w:eastAsia="ru-RU"/>
        </w:rPr>
        <w:t xml:space="preserve">* </w:t>
      </w:r>
      <w:r w:rsidR="008531EA" w:rsidRPr="003D4A5D">
        <w:rPr>
          <w:rFonts w:ascii="Times New Roman" w:eastAsia="Times New Roman" w:hAnsi="Times New Roman" w:cs="Times New Roman"/>
          <w:i/>
          <w:lang w:eastAsia="ru-RU"/>
        </w:rPr>
        <w:t>Наличие технической возможности установки приборов учета электроэнергии должно быть определено по результатам обследования.</w:t>
      </w:r>
    </w:p>
    <w:p w:rsidR="00F71503" w:rsidRPr="003D4A5D" w:rsidRDefault="00F71503" w:rsidP="00113A39">
      <w:pPr>
        <w:widowControl w:val="0"/>
        <w:tabs>
          <w:tab w:val="left" w:pos="0"/>
        </w:tabs>
        <w:spacing w:after="0" w:line="240" w:lineRule="auto"/>
        <w:ind w:firstLine="42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C4FB1" w:rsidRPr="003D4A5D" w:rsidRDefault="00FC4FB1" w:rsidP="00113A39">
      <w:pPr>
        <w:pStyle w:val="a3"/>
        <w:spacing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рамках данного инвестиционного проекта предлагается 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поэтапное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оборудова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ние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ИСУ точ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ек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учета МКД</w:t>
      </w:r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в </w:t>
      </w:r>
      <w:proofErr w:type="spellStart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7320DA"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FC4FB1" w:rsidRPr="003D4A5D" w:rsidRDefault="00946CED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Общедомовые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точки учета с истекшими и</w:t>
      </w:r>
      <w:r w:rsidR="00FC4FB1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946CED" w:rsidRPr="003D4A5D" w:rsidRDefault="00946CED" w:rsidP="00946CED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Индивидуальные точки учета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 точки учета нежилых помещений в МКД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с истекшими и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ли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истекающими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сроками поверки,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</w:t>
      </w:r>
      <w:proofErr w:type="spellStart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. с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 класс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точности 2,5 (метрологическая поверка таких ПУ не допускается)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, а также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ПУ, признанны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 непригодными к дальнейшему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применению </w:t>
      </w:r>
      <w:r w:rsidR="0080098C" w:rsidRPr="003D4A5D">
        <w:rPr>
          <w:rFonts w:ascii="Times New Roman" w:eastAsia="Times New Roman" w:hAnsi="Times New Roman"/>
          <w:sz w:val="28"/>
          <w:szCs w:val="28"/>
          <w:lang w:eastAsia="ru-RU"/>
        </w:rPr>
        <w:t>для коммерческого учета по результатам проведенной метрологической поверки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80098C" w:rsidRPr="003D4A5D" w:rsidRDefault="0080098C" w:rsidP="0080098C">
      <w:pPr>
        <w:pStyle w:val="a3"/>
        <w:numPr>
          <w:ilvl w:val="0"/>
          <w:numId w:val="9"/>
        </w:numPr>
        <w:spacing w:after="0"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ПУ по мере их выхода из строя или истечения срока эксплуатации, в </w:t>
      </w:r>
      <w:proofErr w:type="spellStart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т.ч</w:t>
      </w:r>
      <w:proofErr w:type="spellEnd"/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. по поступившим 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Общество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обращениям потребителей.</w:t>
      </w:r>
    </w:p>
    <w:p w:rsidR="00FC4FB1" w:rsidRPr="003D4A5D" w:rsidRDefault="006B6191" w:rsidP="00113A39">
      <w:pPr>
        <w:pStyle w:val="a3"/>
        <w:numPr>
          <w:ilvl w:val="0"/>
          <w:numId w:val="9"/>
        </w:numPr>
        <w:spacing w:line="240" w:lineRule="auto"/>
        <w:ind w:left="1276" w:hanging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Точки учета, не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оборудованные 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ПУ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, но имеющие техническую возможность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их установки </w:t>
      </w:r>
      <w:r w:rsidR="00FC4FB1" w:rsidRPr="003D4A5D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3E57FB" w:rsidRPr="003D4A5D">
        <w:rPr>
          <w:rFonts w:ascii="Times New Roman" w:eastAsia="Times New Roman" w:hAnsi="Times New Roman"/>
          <w:sz w:val="28"/>
          <w:szCs w:val="28"/>
          <w:lang w:eastAsia="ru-RU"/>
        </w:rPr>
        <w:t>установка должна быть осуществлена до 31.12.2023 г.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C4FB1" w:rsidRPr="003D4A5D" w:rsidRDefault="00FC4FB1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 xml:space="preserve">В данном проекте прогнозируется выход из строя </w:t>
      </w:r>
      <w:r w:rsidR="007D570A" w:rsidRPr="003D4A5D">
        <w:rPr>
          <w:rFonts w:ascii="Times New Roman" w:eastAsia="Times New Roman" w:hAnsi="Times New Roman"/>
          <w:sz w:val="28"/>
          <w:szCs w:val="28"/>
          <w:lang w:eastAsia="ru-RU"/>
        </w:rPr>
        <w:t>0,</w:t>
      </w:r>
      <w:r w:rsidR="006B6191" w:rsidRPr="003D4A5D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% приборов учета в год от общего количества точек, оснащенных приборами учета, указанного в Таблице 1. Замена вышедших из строя вновь устанавливаемых в рамках данного инвестиционного проекта приборов учета будет осуществляться в рамках гарантийных обязательств.</w:t>
      </w:r>
    </w:p>
    <w:p w:rsidR="007B7F90" w:rsidRPr="003D4A5D" w:rsidRDefault="00FC4FB1" w:rsidP="00113A39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приборов учета с истекающим МПИ, прогнозом выхода из строя и дооснащением точек учета не оборудованных приборами учета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показано в Таблице</w:t>
      </w:r>
      <w:r w:rsidR="004436FB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2.</w:t>
      </w:r>
    </w:p>
    <w:p w:rsidR="00EA1ACE" w:rsidRPr="003D4A5D" w:rsidRDefault="00CB7E1C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33"/>
        <w:gridCol w:w="793"/>
        <w:gridCol w:w="663"/>
        <w:gridCol w:w="793"/>
        <w:gridCol w:w="663"/>
        <w:gridCol w:w="793"/>
        <w:gridCol w:w="713"/>
        <w:gridCol w:w="793"/>
        <w:gridCol w:w="663"/>
        <w:gridCol w:w="793"/>
        <w:gridCol w:w="713"/>
      </w:tblGrid>
      <w:tr w:rsidR="00A7166D" w:rsidRPr="003D4A5D" w:rsidTr="009B3D59">
        <w:trPr>
          <w:trHeight w:val="411"/>
        </w:trPr>
        <w:tc>
          <w:tcPr>
            <w:tcW w:w="0" w:type="auto"/>
            <w:vMerge w:val="restart"/>
            <w:shd w:val="clear" w:color="auto" w:fill="auto"/>
            <w:vAlign w:val="center"/>
            <w:hideMark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Период, в котором истекает МПИ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0" w:type="auto"/>
            <w:gridSpan w:val="2"/>
            <w:shd w:val="clear" w:color="auto" w:fill="auto"/>
            <w:vAlign w:val="center"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0" w:type="auto"/>
            <w:gridSpan w:val="2"/>
            <w:vAlign w:val="center"/>
          </w:tcPr>
          <w:p w:rsidR="00811975" w:rsidRPr="003D4A5D" w:rsidRDefault="00811975" w:rsidP="00C573F6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2028 год</w:t>
            </w:r>
          </w:p>
        </w:tc>
      </w:tr>
      <w:tr w:rsidR="00A7166D" w:rsidRPr="003D4A5D" w:rsidTr="009B3D59">
        <w:trPr>
          <w:trHeight w:val="255"/>
        </w:trPr>
        <w:tc>
          <w:tcPr>
            <w:tcW w:w="0" w:type="auto"/>
            <w:vMerge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1-ф. ПУ, шт.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3-ф. ПУ, шт.</w:t>
            </w:r>
          </w:p>
        </w:tc>
      </w:tr>
      <w:tr w:rsidR="00A7166D" w:rsidRPr="003D4A5D" w:rsidTr="009B3D59">
        <w:trPr>
          <w:trHeight w:val="997"/>
        </w:trPr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Количество ПУ с истекающим МПИ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A7166D" w:rsidP="00A71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9944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A7166D" w:rsidP="00A7166D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626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25597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816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3A70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5154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  <w:r w:rsidR="003A70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  <w:r w:rsidR="003A709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2104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783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19038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1050</w:t>
            </w:r>
          </w:p>
        </w:tc>
      </w:tr>
      <w:tr w:rsidR="00A7166D" w:rsidRPr="003D4A5D" w:rsidTr="009B3D59">
        <w:trPr>
          <w:trHeight w:val="837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т.ч</w:t>
            </w:r>
            <w:proofErr w:type="spellEnd"/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. кол-во ПУ, не подлежащих метрологической поверке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i/>
                <w:color w:val="000000"/>
                <w:sz w:val="20"/>
                <w:szCs w:val="20"/>
                <w:lang w:eastAsia="ru-RU"/>
              </w:rPr>
              <w:t>–</w:t>
            </w:r>
          </w:p>
        </w:tc>
      </w:tr>
      <w:tr w:rsidR="00A7166D" w:rsidRPr="003D4A5D" w:rsidTr="009B3D59">
        <w:trPr>
          <w:trHeight w:val="840"/>
        </w:trPr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Прогнозируемый выход из строя ПУ (0,3% от общего количества) *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  <w:hideMark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9B3D59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</w:t>
            </w:r>
          </w:p>
        </w:tc>
      </w:tr>
      <w:tr w:rsidR="00A7166D" w:rsidRPr="003A7098" w:rsidTr="001170CB">
        <w:trPr>
          <w:trHeight w:val="253"/>
        </w:trPr>
        <w:tc>
          <w:tcPr>
            <w:tcW w:w="0" w:type="auto"/>
            <w:shd w:val="clear" w:color="auto" w:fill="auto"/>
            <w:vAlign w:val="center"/>
            <w:hideMark/>
          </w:tcPr>
          <w:p w:rsidR="003A7098" w:rsidRPr="003D4A5D" w:rsidRDefault="003A7098" w:rsidP="003A7098">
            <w:pPr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4A5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Итого ПУ к замене/поверке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8C6DD1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11044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8C6DD1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669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26697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859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26254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1214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23204</w:t>
            </w:r>
          </w:p>
        </w:tc>
        <w:tc>
          <w:tcPr>
            <w:tcW w:w="0" w:type="auto"/>
            <w:shd w:val="clear" w:color="auto" w:fill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826</w:t>
            </w:r>
          </w:p>
        </w:tc>
        <w:tc>
          <w:tcPr>
            <w:tcW w:w="0" w:type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20138</w:t>
            </w:r>
          </w:p>
        </w:tc>
        <w:tc>
          <w:tcPr>
            <w:tcW w:w="0" w:type="auto"/>
          </w:tcPr>
          <w:p w:rsidR="003A7098" w:rsidRPr="003A7098" w:rsidRDefault="003A7098" w:rsidP="003A7098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3A7098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1093</w:t>
            </w:r>
          </w:p>
        </w:tc>
      </w:tr>
    </w:tbl>
    <w:p w:rsidR="00311F96" w:rsidRPr="003D4A5D" w:rsidRDefault="00311F96" w:rsidP="00946CED">
      <w:pPr>
        <w:spacing w:before="60" w:after="120" w:line="240" w:lineRule="auto"/>
        <w:jc w:val="both"/>
        <w:rPr>
          <w:rFonts w:ascii="Times New Roman" w:hAnsi="Times New Roman" w:cs="Times New Roman"/>
          <w:i/>
          <w:sz w:val="24"/>
        </w:rPr>
      </w:pPr>
      <w:r w:rsidRPr="003D4A5D">
        <w:rPr>
          <w:rFonts w:ascii="Times New Roman" w:hAnsi="Times New Roman" w:cs="Times New Roman"/>
          <w:i/>
          <w:sz w:val="24"/>
        </w:rPr>
        <w:t>* Информация о МПИ ПУ может уточняться по результатам проведения обследований МКД.</w:t>
      </w:r>
    </w:p>
    <w:p w:rsidR="002D3295" w:rsidRPr="003D4A5D" w:rsidRDefault="004E36F4" w:rsidP="00113A39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К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оличество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точек </w:t>
      </w:r>
      <w:r w:rsidR="00237286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учета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для замены </w:t>
      </w:r>
      <w:r w:rsidR="00350074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(установки) интеллектуальных ПУ </w:t>
      </w:r>
      <w:r w:rsidR="002D329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приведено в Таблице</w:t>
      </w:r>
      <w:r w:rsidR="004436F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 </w:t>
      </w:r>
      <w:r w:rsidR="0007709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3.</w:t>
      </w:r>
    </w:p>
    <w:p w:rsidR="002D3295" w:rsidRPr="003D4A5D" w:rsidRDefault="002D3295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07709A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755"/>
        <w:gridCol w:w="1001"/>
        <w:gridCol w:w="1001"/>
        <w:gridCol w:w="1001"/>
        <w:gridCol w:w="1001"/>
        <w:gridCol w:w="1001"/>
      </w:tblGrid>
      <w:tr w:rsidR="00811975" w:rsidRPr="003D4A5D" w:rsidTr="009B3D59">
        <w:trPr>
          <w:trHeight w:val="476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Измерительные приборы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811975" w:rsidRPr="003D4A5D" w:rsidTr="009B3D59">
        <w:trPr>
          <w:trHeight w:val="281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Однофазные ПУ,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9944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811975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25597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25154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22104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19038</w:t>
            </w:r>
          </w:p>
        </w:tc>
      </w:tr>
      <w:tr w:rsidR="00811975" w:rsidRPr="003D4A5D" w:rsidTr="009B3D59">
        <w:trPr>
          <w:trHeight w:val="329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прямого включения,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155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324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389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392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468</w:t>
            </w:r>
          </w:p>
        </w:tc>
      </w:tr>
      <w:tr w:rsidR="00811975" w:rsidRPr="003D4A5D" w:rsidTr="009B3D59">
        <w:trPr>
          <w:trHeight w:val="337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Трехфазные ПУ трансформаторного включения, шт.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471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492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782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391</w:t>
            </w:r>
          </w:p>
        </w:tc>
        <w:tc>
          <w:tcPr>
            <w:tcW w:w="0" w:type="auto"/>
            <w:vAlign w:val="center"/>
          </w:tcPr>
          <w:p w:rsidR="00811975" w:rsidRPr="003D4A5D" w:rsidRDefault="003A7098" w:rsidP="003A7098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582</w:t>
            </w:r>
          </w:p>
        </w:tc>
      </w:tr>
      <w:tr w:rsidR="00811975" w:rsidRPr="003D4A5D" w:rsidTr="009B3D59">
        <w:trPr>
          <w:trHeight w:val="295"/>
        </w:trPr>
        <w:tc>
          <w:tcPr>
            <w:tcW w:w="0" w:type="auto"/>
            <w:shd w:val="clear" w:color="auto" w:fill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ПУ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E910C1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10570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811975" w:rsidRPr="003D4A5D" w:rsidRDefault="00E910C1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26413</w:t>
            </w:r>
          </w:p>
        </w:tc>
        <w:tc>
          <w:tcPr>
            <w:tcW w:w="0" w:type="auto"/>
            <w:vAlign w:val="center"/>
          </w:tcPr>
          <w:p w:rsidR="00811975" w:rsidRPr="003D4A5D" w:rsidRDefault="00E910C1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26325</w:t>
            </w:r>
          </w:p>
        </w:tc>
        <w:tc>
          <w:tcPr>
            <w:tcW w:w="0" w:type="auto"/>
            <w:vAlign w:val="center"/>
          </w:tcPr>
          <w:p w:rsidR="00811975" w:rsidRPr="003D4A5D" w:rsidRDefault="00811975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4097</w:t>
            </w:r>
          </w:p>
        </w:tc>
        <w:tc>
          <w:tcPr>
            <w:tcW w:w="0" w:type="auto"/>
            <w:vAlign w:val="center"/>
          </w:tcPr>
          <w:p w:rsidR="00811975" w:rsidRPr="003D4A5D" w:rsidRDefault="00E910C1" w:rsidP="004E36F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20088</w:t>
            </w:r>
          </w:p>
        </w:tc>
      </w:tr>
    </w:tbl>
    <w:p w:rsidR="002D3295" w:rsidRPr="003D4A5D" w:rsidRDefault="002D329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shd w:val="clear" w:color="auto" w:fill="FFFF00"/>
        </w:rPr>
      </w:pPr>
    </w:p>
    <w:p w:rsidR="00D94D5D" w:rsidRPr="003D4A5D" w:rsidRDefault="00D94D5D" w:rsidP="00D94D5D">
      <w:pPr>
        <w:pStyle w:val="a3"/>
        <w:spacing w:after="0" w:line="240" w:lineRule="auto"/>
        <w:ind w:left="0"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Общее количество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ТТ 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с истекающим МПИ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и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прогнозом выхода из строя с </w:t>
      </w: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7932EC" w:rsidRPr="003D4A5D">
        <w:rPr>
          <w:rFonts w:ascii="Times New Roman" w:eastAsia="Times New Roman" w:hAnsi="Times New Roman"/>
          <w:bCs/>
          <w:iCs/>
          <w:sz w:val="28"/>
          <w:szCs w:val="28"/>
        </w:rPr>
        <w:t>приведено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в Таблице 4.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Количество ТТ, планируемых к замене в 2028 году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,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оставлен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о</w:t>
      </w:r>
      <w:r w:rsidR="002E2C75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на уровне 2027 года.</w:t>
      </w:r>
    </w:p>
    <w:p w:rsidR="007932EC" w:rsidRPr="003D4A5D" w:rsidRDefault="007932EC" w:rsidP="007932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sz w:val="28"/>
          <w:szCs w:val="28"/>
          <w:lang w:eastAsia="ru-RU"/>
        </w:rPr>
        <w:t>Проектом также прогнозируется выход из строя 0,3% ТТ в год от общего количества, или 74 шт. Замена вышедших из строя вновь устанавливаемых в рамках данного инвестиционного проекта ТТ будет осуществляться в рамках гарантийных обязательств.</w:t>
      </w:r>
    </w:p>
    <w:p w:rsidR="00D94D5D" w:rsidRPr="003D4A5D" w:rsidRDefault="00D94D5D" w:rsidP="00D94D5D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4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5388"/>
        <w:gridCol w:w="905"/>
        <w:gridCol w:w="905"/>
        <w:gridCol w:w="905"/>
        <w:gridCol w:w="905"/>
        <w:gridCol w:w="905"/>
      </w:tblGrid>
      <w:tr w:rsidR="006A20E5" w:rsidRPr="003D4A5D" w:rsidTr="009B3D59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6A20E5" w:rsidRPr="003D4A5D" w:rsidTr="009B3D59">
        <w:trPr>
          <w:trHeight w:val="275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ТТ с истекающим МПИ*, шт.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3648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2253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1713</w:t>
            </w:r>
          </w:p>
        </w:tc>
      </w:tr>
      <w:tr w:rsidR="006A20E5" w:rsidRPr="003D4A5D" w:rsidTr="009B3D59">
        <w:trPr>
          <w:trHeight w:val="421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Прогнозируемый выход из строя ТТ (0,3% от общего количества) *, шт.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7E0494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  <w:t>74</w:t>
            </w:r>
          </w:p>
        </w:tc>
      </w:tr>
      <w:tr w:rsidR="006A20E5" w:rsidRPr="003D4A5D" w:rsidTr="009B3D59">
        <w:trPr>
          <w:trHeight w:val="232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ТТ, шт.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3722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2327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  <w:tc>
          <w:tcPr>
            <w:tcW w:w="0" w:type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1787</w:t>
            </w:r>
          </w:p>
        </w:tc>
      </w:tr>
    </w:tbl>
    <w:p w:rsidR="00D94D5D" w:rsidRPr="003D4A5D" w:rsidRDefault="00D94D5D" w:rsidP="008E3B75">
      <w:pPr>
        <w:widowControl w:val="0"/>
        <w:tabs>
          <w:tab w:val="left" w:pos="-7513"/>
        </w:tabs>
        <w:spacing w:before="6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>* Информация о МПИ ТТ может уточняться по результатам проведения обследований МКД.</w:t>
      </w:r>
    </w:p>
    <w:p w:rsidR="00D94D5D" w:rsidRPr="003D4A5D" w:rsidRDefault="00D94D5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Проектом предусмотрена поэтапная замена ТТ по мере истечения МПИ на точках учета с интеллектуальными ПУ, включаемыми в состав ИСУ.</w:t>
      </w:r>
    </w:p>
    <w:p w:rsidR="002C1E78" w:rsidRPr="003D4A5D" w:rsidRDefault="00A130AD" w:rsidP="00113A3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К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оличество ТТ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для замены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с </w:t>
      </w:r>
      <w:r w:rsidR="00D432BC" w:rsidRPr="003D4A5D">
        <w:rPr>
          <w:rFonts w:ascii="Times New Roman" w:eastAsia="Times New Roman" w:hAnsi="Times New Roman"/>
          <w:sz w:val="28"/>
          <w:szCs w:val="28"/>
          <w:lang w:eastAsia="ru-RU"/>
        </w:rPr>
        <w:t>разбивкой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по годам 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приведено </w:t>
      </w:r>
      <w:r w:rsidR="00D432BC" w:rsidRPr="003D4A5D">
        <w:rPr>
          <w:rFonts w:ascii="Times New Roman" w:eastAsia="Times New Roman" w:hAnsi="Times New Roman"/>
          <w:bCs/>
          <w:iCs/>
          <w:sz w:val="28"/>
          <w:szCs w:val="28"/>
        </w:rPr>
        <w:t>в Таблице</w:t>
      </w:r>
      <w:r w:rsidR="003F5E89" w:rsidRPr="003D4A5D">
        <w:rPr>
          <w:rFonts w:ascii="Times New Roman" w:eastAsia="Times New Roman" w:hAnsi="Times New Roman"/>
          <w:bCs/>
          <w:iCs/>
          <w:sz w:val="28"/>
          <w:szCs w:val="28"/>
        </w:rPr>
        <w:t> </w:t>
      </w:r>
      <w:r w:rsidR="00D94D5D" w:rsidRPr="003D4A5D">
        <w:rPr>
          <w:rFonts w:ascii="Times New Roman" w:eastAsia="Times New Roman" w:hAnsi="Times New Roman"/>
          <w:bCs/>
          <w:iCs/>
          <w:sz w:val="28"/>
          <w:szCs w:val="28"/>
        </w:rPr>
        <w:t>5</w:t>
      </w:r>
      <w:r w:rsidR="00196B52" w:rsidRPr="003D4A5D">
        <w:rPr>
          <w:rFonts w:ascii="Times New Roman" w:eastAsia="Times New Roman" w:hAnsi="Times New Roman"/>
          <w:bCs/>
          <w:iCs/>
          <w:sz w:val="28"/>
          <w:szCs w:val="28"/>
        </w:rPr>
        <w:t>.</w:t>
      </w:r>
    </w:p>
    <w:p w:rsidR="002C1E78" w:rsidRPr="003D4A5D" w:rsidRDefault="002C1E78" w:rsidP="004436FB">
      <w:pPr>
        <w:widowControl w:val="0"/>
        <w:tabs>
          <w:tab w:val="left" w:pos="0"/>
        </w:tabs>
        <w:spacing w:after="60" w:line="240" w:lineRule="auto"/>
        <w:ind w:firstLine="425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Таблица </w:t>
      </w:r>
      <w:r w:rsidR="00D94D5D" w:rsidRPr="003D4A5D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tbl>
      <w:tblPr>
        <w:tblStyle w:val="a6"/>
        <w:tblW w:w="8547" w:type="dxa"/>
        <w:tblLook w:val="04A0" w:firstRow="1" w:lastRow="0" w:firstColumn="1" w:lastColumn="0" w:noHBand="0" w:noVBand="1"/>
      </w:tblPr>
      <w:tblGrid>
        <w:gridCol w:w="1688"/>
        <w:gridCol w:w="1372"/>
        <w:gridCol w:w="1372"/>
        <w:gridCol w:w="1371"/>
        <w:gridCol w:w="1372"/>
        <w:gridCol w:w="1372"/>
      </w:tblGrid>
      <w:tr w:rsidR="006A20E5" w:rsidRPr="003D4A5D" w:rsidTr="006A20E5">
        <w:trPr>
          <w:trHeight w:val="441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Наименование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2024 год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2025 год</w:t>
            </w:r>
          </w:p>
        </w:tc>
        <w:tc>
          <w:tcPr>
            <w:tcW w:w="1371" w:type="dxa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2026 год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2027 год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C573F6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2028 год</w:t>
            </w:r>
          </w:p>
        </w:tc>
      </w:tr>
      <w:tr w:rsidR="006A20E5" w:rsidRPr="003D4A5D" w:rsidTr="006A20E5">
        <w:trPr>
          <w:trHeight w:val="331"/>
        </w:trPr>
        <w:tc>
          <w:tcPr>
            <w:tcW w:w="0" w:type="auto"/>
            <w:shd w:val="clear" w:color="auto" w:fill="auto"/>
            <w:vAlign w:val="center"/>
          </w:tcPr>
          <w:p w:rsidR="006A20E5" w:rsidRPr="003D4A5D" w:rsidRDefault="006A20E5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Итого ТТ *, шт.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A130AD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168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207</w:t>
            </w:r>
          </w:p>
        </w:tc>
        <w:tc>
          <w:tcPr>
            <w:tcW w:w="1371" w:type="dxa"/>
            <w:vAlign w:val="center"/>
          </w:tcPr>
          <w:p w:rsidR="006A20E5" w:rsidRPr="003D4A5D" w:rsidRDefault="006A20E5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90</w:t>
            </w:r>
          </w:p>
        </w:tc>
        <w:tc>
          <w:tcPr>
            <w:tcW w:w="1372" w:type="dxa"/>
            <w:shd w:val="clear" w:color="auto" w:fill="auto"/>
            <w:vAlign w:val="center"/>
          </w:tcPr>
          <w:p w:rsidR="006A20E5" w:rsidRPr="003D4A5D" w:rsidRDefault="006A20E5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69</w:t>
            </w:r>
          </w:p>
        </w:tc>
        <w:tc>
          <w:tcPr>
            <w:tcW w:w="1372" w:type="dxa"/>
            <w:vAlign w:val="center"/>
          </w:tcPr>
          <w:p w:rsidR="006A20E5" w:rsidRPr="003D4A5D" w:rsidRDefault="006A20E5" w:rsidP="004D4CFB">
            <w:pPr>
              <w:widowControl w:val="0"/>
              <w:tabs>
                <w:tab w:val="left" w:pos="0"/>
              </w:tabs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</w:pPr>
            <w:r w:rsidRPr="003D4A5D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</w:rPr>
              <w:t>93</w:t>
            </w:r>
          </w:p>
        </w:tc>
      </w:tr>
    </w:tbl>
    <w:p w:rsidR="002C1E78" w:rsidRPr="003D4A5D" w:rsidRDefault="00237286" w:rsidP="00946CED">
      <w:pPr>
        <w:widowControl w:val="0"/>
        <w:tabs>
          <w:tab w:val="left" w:pos="-7513"/>
        </w:tabs>
        <w:spacing w:before="120" w:after="120" w:line="240" w:lineRule="auto"/>
        <w:jc w:val="both"/>
        <w:rPr>
          <w:rFonts w:ascii="Times New Roman" w:hAnsi="Times New Roman" w:cs="Times New Roman"/>
          <w:i/>
        </w:rPr>
      </w:pPr>
      <w:r w:rsidRPr="003D4A5D">
        <w:rPr>
          <w:rFonts w:ascii="Times New Roman" w:hAnsi="Times New Roman" w:cs="Times New Roman"/>
          <w:i/>
        </w:rPr>
        <w:t xml:space="preserve">* </w:t>
      </w:r>
      <w:proofErr w:type="gramStart"/>
      <w:r w:rsidR="00A53627" w:rsidRPr="003D4A5D">
        <w:rPr>
          <w:rFonts w:ascii="Times New Roman" w:hAnsi="Times New Roman" w:cs="Times New Roman"/>
          <w:i/>
        </w:rPr>
        <w:t>С</w:t>
      </w:r>
      <w:proofErr w:type="gramEnd"/>
      <w:r w:rsidR="00A53627" w:rsidRPr="003D4A5D">
        <w:rPr>
          <w:rFonts w:ascii="Times New Roman" w:hAnsi="Times New Roman" w:cs="Times New Roman"/>
          <w:i/>
        </w:rPr>
        <w:t xml:space="preserve"> учетом переходящих остатков.</w:t>
      </w:r>
    </w:p>
    <w:p w:rsidR="00D432BC" w:rsidRPr="003D4A5D" w:rsidRDefault="008E3B75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Для 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включени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я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устанавливаемых приборов учета в ИСУ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проектом предусмотрено использование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приборов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электроэнергии со встроенными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GSM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/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  <w:lang w:val="en-US"/>
        </w:rPr>
        <w:t>GPRS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модемами для передачи данных на сервер ИСУ через сети </w:t>
      </w:r>
      <w:r w:rsidR="00190A1D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операторов </w:t>
      </w:r>
      <w:r w:rsidR="000A1AA9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сотовой связи</w:t>
      </w:r>
      <w:r w:rsidR="00D432BC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 Затраты на сотовую связь для обеспечения сбора данных с приборов учета в составе ИСУ не учитываются данным проектом, т.к. учтены в бизнес-плане Общества в статье затрат «Услуги связи и передачи данных».</w:t>
      </w:r>
    </w:p>
    <w:p w:rsidR="00276FBB" w:rsidRPr="003D4A5D" w:rsidRDefault="00276FBB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Предусматривается поэтапная поставка оборудования в течение каждого года реализации данного инвестиционного проекта, с учетом проведения необходимых закупочных процедур и обеспечения предполагаемых объемов выполнения монтажных работ.</w:t>
      </w:r>
    </w:p>
    <w:p w:rsidR="002E2C75" w:rsidRPr="003D4A5D" w:rsidRDefault="00276FBB" w:rsidP="002E2C75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рамках данного инвестиционного проекта монтажные и пусконаладочные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lastRenderedPageBreak/>
        <w:t>работы планируется производить силами подрядных организаций.</w:t>
      </w:r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Часть работ по монтажу и пуско-наладке в 202</w:t>
      </w:r>
      <w:r w:rsid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>4</w:t>
      </w:r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 будет осуществлена электротехническим персоналом по договорам </w:t>
      </w:r>
      <w:proofErr w:type="spellStart"/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гражданско</w:t>
      </w:r>
      <w:proofErr w:type="spellEnd"/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правового характера.</w:t>
      </w:r>
    </w:p>
    <w:p w:rsidR="00453D1F" w:rsidRPr="003D4A5D" w:rsidRDefault="00483236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Прогнозная стоимость работ по замене (установке) приборов учета</w:t>
      </w:r>
      <w:r w:rsid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и измерительных трансформаторов тока сформирована на основе </w:t>
      </w:r>
      <w:r w:rsid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>коммерческого</w:t>
      </w:r>
      <w:r w:rsidR="007334A2" w:rsidRP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предложение ООО </w:t>
      </w:r>
      <w:r w:rsidR="00BD3460">
        <w:rPr>
          <w:rFonts w:ascii="Times New Roman" w:eastAsia="Times New Roman" w:hAnsi="Times New Roman" w:cs="Times New Roman"/>
          <w:bCs/>
          <w:iCs/>
          <w:sz w:val="28"/>
          <w:szCs w:val="28"/>
        </w:rPr>
        <w:t>«</w:t>
      </w:r>
      <w:r w:rsidR="007334A2" w:rsidRP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>Строй Бизнес Групп</w:t>
      </w:r>
      <w:r w:rsidR="00BD3460">
        <w:rPr>
          <w:rFonts w:ascii="Times New Roman" w:eastAsia="Times New Roman" w:hAnsi="Times New Roman" w:cs="Times New Roman"/>
          <w:bCs/>
          <w:iCs/>
          <w:sz w:val="28"/>
          <w:szCs w:val="28"/>
        </w:rPr>
        <w:t>»</w:t>
      </w:r>
      <w:r w:rsidR="007334A2" w:rsidRPr="007334A2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№15 от 08.02.2024 г.</w:t>
      </w:r>
      <w:r w:rsidR="002E2C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453D1F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Прогнозная стоимость работ по замене (установке) приборов учета по договорам </w:t>
      </w:r>
      <w:proofErr w:type="spellStart"/>
      <w:r w:rsidR="00453D1F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гражданско</w:t>
      </w:r>
      <w:proofErr w:type="spellEnd"/>
      <w:r w:rsidR="00453D1F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– правового характера рассчитана на основании «</w:t>
      </w:r>
      <w:r w:rsidR="001B4AA4" w:rsidRPr="003D4A5D">
        <w:rPr>
          <w:rFonts w:ascii="Times New Roman" w:hAnsi="Times New Roman"/>
          <w:sz w:val="28"/>
          <w:szCs w:val="28"/>
        </w:rPr>
        <w:t xml:space="preserve">Калькуляция на выполнение работ по замене приборов учета электрической энергии, оказываемых по договорам </w:t>
      </w:r>
      <w:proofErr w:type="spellStart"/>
      <w:r w:rsidR="001B4AA4" w:rsidRPr="003D4A5D">
        <w:rPr>
          <w:rFonts w:ascii="Times New Roman" w:hAnsi="Times New Roman"/>
          <w:sz w:val="28"/>
          <w:szCs w:val="28"/>
        </w:rPr>
        <w:t>гражданско</w:t>
      </w:r>
      <w:proofErr w:type="spellEnd"/>
      <w:r w:rsidR="001B4AA4" w:rsidRPr="003D4A5D">
        <w:rPr>
          <w:rFonts w:ascii="Times New Roman" w:hAnsi="Times New Roman"/>
          <w:sz w:val="28"/>
          <w:szCs w:val="28"/>
        </w:rPr>
        <w:t xml:space="preserve"> – правого характера</w:t>
      </w:r>
      <w:r w:rsidR="001B4AA4">
        <w:rPr>
          <w:rFonts w:ascii="Times New Roman" w:hAnsi="Times New Roman"/>
          <w:sz w:val="28"/>
          <w:szCs w:val="28"/>
        </w:rPr>
        <w:t xml:space="preserve"> в 2024 г.»</w:t>
      </w:r>
      <w:r w:rsidR="001B4AA4" w:rsidRPr="003D4A5D">
        <w:rPr>
          <w:rFonts w:ascii="Times New Roman" w:hAnsi="Times New Roman"/>
          <w:sz w:val="28"/>
          <w:szCs w:val="28"/>
        </w:rPr>
        <w:t xml:space="preserve">, утвержденная от </w:t>
      </w:r>
      <w:r w:rsidR="001B4AA4">
        <w:rPr>
          <w:rFonts w:ascii="Times New Roman" w:hAnsi="Times New Roman"/>
          <w:sz w:val="28"/>
          <w:szCs w:val="28"/>
        </w:rPr>
        <w:t>30.11</w:t>
      </w:r>
      <w:r w:rsidR="001B4AA4" w:rsidRPr="003D4A5D">
        <w:rPr>
          <w:rFonts w:ascii="Times New Roman" w:hAnsi="Times New Roman"/>
          <w:sz w:val="28"/>
          <w:szCs w:val="28"/>
        </w:rPr>
        <w:t>.2023 г.</w:t>
      </w:r>
    </w:p>
    <w:p w:rsidR="00FC50CE" w:rsidRPr="003D4A5D" w:rsidRDefault="00FC50CE" w:rsidP="00113A39">
      <w:pPr>
        <w:widowControl w:val="0"/>
        <w:tabs>
          <w:tab w:val="left" w:pos="-751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 данный проект не включено оснащение новых МКД системой ИСУ, поскольку оснащение домов интеллектуальными счетчиками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 соответствии с постановлением Правительства Российской Федерации от 21.12.2020</w:t>
      </w:r>
      <w:r w:rsidR="00B735FA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г.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№ 2184 «О внесении изменений в некоторые акты Правительства Российской Федерации в части урегулирования вопроса передачи установленных застройщиком приборов учета электрической энергии гарантирующим поставщикам» с 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0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1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.01.2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022 г</w:t>
      </w:r>
      <w:r w:rsidR="00D429E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должно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выполняться 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застройщик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ами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.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 этом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приборы учета электрической энергии вводимых в эксплуатацию новых многоквартирных домов должны быть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включен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ы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в ИСУ </w:t>
      </w:r>
      <w:r w:rsidR="008E3B75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гарантирующего поставщика </w:t>
      </w:r>
      <w:r w:rsidR="001B5747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на этапе передачи в эксплуатацию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.</w:t>
      </w:r>
    </w:p>
    <w:p w:rsidR="00927A6E" w:rsidRPr="003D4A5D" w:rsidRDefault="00927A6E" w:rsidP="00A7166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FC50CE" w:rsidRPr="003D4A5D" w:rsidRDefault="00FC50CE" w:rsidP="00113A39">
      <w:pPr>
        <w:pStyle w:val="a3"/>
        <w:widowControl w:val="0"/>
        <w:tabs>
          <w:tab w:val="left" w:pos="0"/>
        </w:tabs>
        <w:spacing w:after="0" w:line="240" w:lineRule="auto"/>
        <w:ind w:left="0"/>
        <w:jc w:val="both"/>
        <w:rPr>
          <w:rFonts w:ascii="Times New Roman" w:eastAsia="Times New Roman" w:hAnsi="Times New Roman"/>
          <w:bCs/>
          <w:iCs/>
          <w:sz w:val="28"/>
          <w:szCs w:val="28"/>
          <w:u w:val="single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  <w:u w:val="single"/>
        </w:rPr>
        <w:t>Предполагаемый эффект от внедрения: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Выполнение требований </w:t>
      </w:r>
      <w:r w:rsidR="004C25C8" w:rsidRPr="003D4A5D">
        <w:rPr>
          <w:rFonts w:ascii="Times New Roman" w:eastAsia="Times New Roman" w:hAnsi="Times New Roman"/>
          <w:bCs/>
          <w:iCs/>
          <w:sz w:val="28"/>
          <w:szCs w:val="28"/>
        </w:rPr>
        <w:t>Федерального закона от 27.12.2018 №</w:t>
      </w: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522-ФЗ о возложении ответственности за коммерческий учет в МКД на гарантирующих поставщиков.</w:t>
      </w:r>
    </w:p>
    <w:p w:rsidR="00FC50CE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Повышение эффективности </w:t>
      </w:r>
      <w:proofErr w:type="spellStart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энергосбытовой</w:t>
      </w:r>
      <w:proofErr w:type="spellEnd"/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 деятельности за счет автоматизации поступления и обработки данных коммерческого учета МКД. Повышение достоверности и своевременности получения данных.</w:t>
      </w:r>
    </w:p>
    <w:p w:rsidR="00481651" w:rsidRPr="003D4A5D" w:rsidRDefault="00FC50C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>Уменьшение дебиторской задолженности населения МКД за счет внедрения дистанционного ограничения и отключения потребителей.</w:t>
      </w:r>
    </w:p>
    <w:p w:rsidR="00D1627E" w:rsidRPr="003D4A5D" w:rsidRDefault="00D1627E" w:rsidP="00113A39">
      <w:pPr>
        <w:pStyle w:val="a3"/>
        <w:numPr>
          <w:ilvl w:val="0"/>
          <w:numId w:val="2"/>
        </w:numPr>
        <w:spacing w:after="0" w:line="240" w:lineRule="auto"/>
        <w:ind w:left="1134" w:hanging="425"/>
        <w:jc w:val="both"/>
        <w:rPr>
          <w:rFonts w:ascii="Times New Roman" w:eastAsia="Times New Roman" w:hAnsi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/>
          <w:bCs/>
          <w:iCs/>
          <w:sz w:val="28"/>
          <w:szCs w:val="28"/>
        </w:rPr>
        <w:t xml:space="preserve">Организация удаленного информационного обмена с сетевыми организациями и использование функций интеллектуальной системы учета с использованием защищенных протоколов передачи данных в соответствии с требованиями </w:t>
      </w:r>
      <w:r w:rsidR="00D63A76">
        <w:rPr>
          <w:rFonts w:ascii="Times New Roman" w:eastAsia="Times New Roman" w:hAnsi="Times New Roman"/>
          <w:bCs/>
          <w:iCs/>
          <w:sz w:val="28"/>
          <w:szCs w:val="28"/>
        </w:rPr>
        <w:t>«</w:t>
      </w:r>
      <w:r w:rsidRPr="003D4A5D">
        <w:rPr>
          <w:rFonts w:ascii="Times New Roman" w:hAnsi="Times New Roman"/>
          <w:sz w:val="28"/>
          <w:szCs w:val="28"/>
        </w:rPr>
        <w:t>Правилами предоставления доступа к минимальному набору функций интеллектуальных систем учета электрической энергии (мощности)</w:t>
      </w:r>
      <w:r w:rsidR="00D63A76">
        <w:rPr>
          <w:rFonts w:ascii="Times New Roman" w:hAnsi="Times New Roman"/>
          <w:sz w:val="28"/>
          <w:szCs w:val="28"/>
        </w:rPr>
        <w:t>»</w:t>
      </w:r>
      <w:bookmarkStart w:id="0" w:name="_GoBack"/>
      <w:bookmarkEnd w:id="0"/>
      <w:r w:rsidRPr="003D4A5D">
        <w:rPr>
          <w:rFonts w:ascii="Times New Roman" w:hAnsi="Times New Roman"/>
          <w:sz w:val="28"/>
          <w:szCs w:val="28"/>
        </w:rPr>
        <w:t xml:space="preserve"> утверждённых Постановлением Правительства РФ от 19.06.2020 г. №8902.</w:t>
      </w:r>
    </w:p>
    <w:p w:rsidR="00190A1D" w:rsidRPr="003D4A5D" w:rsidRDefault="00190A1D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16"/>
          <w:szCs w:val="16"/>
        </w:rPr>
      </w:pPr>
    </w:p>
    <w:p w:rsidR="004F5C8B" w:rsidRPr="003D4A5D" w:rsidRDefault="004C25C8" w:rsidP="00113A3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</w:rPr>
      </w:pP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Приложение</w:t>
      </w:r>
      <w:r w:rsidR="004F5C8B"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>: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1. Сметный расчет «Создание интеллектуальной системы учета электрической энергии (мощности)» – </w:t>
      </w:r>
      <w:r w:rsidR="00642944" w:rsidRPr="003D4A5D">
        <w:rPr>
          <w:rFonts w:ascii="Times New Roman" w:hAnsi="Times New Roman"/>
          <w:sz w:val="28"/>
          <w:szCs w:val="28"/>
        </w:rPr>
        <w:t>2</w:t>
      </w:r>
      <w:r w:rsidRPr="003D4A5D">
        <w:rPr>
          <w:rFonts w:ascii="Times New Roman" w:hAnsi="Times New Roman"/>
          <w:sz w:val="28"/>
          <w:szCs w:val="28"/>
        </w:rPr>
        <w:t xml:space="preserve"> л.</w:t>
      </w:r>
    </w:p>
    <w:p w:rsidR="00483236" w:rsidRPr="003D4A5D" w:rsidRDefault="00483236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2. </w:t>
      </w:r>
      <w:r w:rsidR="00003488">
        <w:rPr>
          <w:rFonts w:ascii="Times New Roman" w:hAnsi="Times New Roman"/>
          <w:sz w:val="28"/>
          <w:szCs w:val="28"/>
        </w:rPr>
        <w:t>Д</w:t>
      </w:r>
      <w:r w:rsidR="00003488" w:rsidRPr="003D4A5D">
        <w:rPr>
          <w:rFonts w:ascii="Times New Roman" w:hAnsi="Times New Roman"/>
          <w:sz w:val="28"/>
          <w:szCs w:val="28"/>
        </w:rPr>
        <w:t>оговор</w:t>
      </w:r>
      <w:r w:rsidR="00003488">
        <w:rPr>
          <w:rFonts w:ascii="Times New Roman" w:hAnsi="Times New Roman"/>
          <w:sz w:val="28"/>
          <w:szCs w:val="28"/>
        </w:rPr>
        <w:t xml:space="preserve"> поставки №01-01-19 от 27.02.2024 г.</w:t>
      </w:r>
      <w:r w:rsidR="00003488" w:rsidRPr="003D4A5D">
        <w:rPr>
          <w:rFonts w:ascii="Times New Roman" w:hAnsi="Times New Roman"/>
          <w:sz w:val="28"/>
          <w:szCs w:val="28"/>
        </w:rPr>
        <w:t xml:space="preserve"> с ООО «</w:t>
      </w:r>
      <w:proofErr w:type="spellStart"/>
      <w:r w:rsidR="00003488">
        <w:rPr>
          <w:rFonts w:ascii="Times New Roman" w:hAnsi="Times New Roman"/>
          <w:sz w:val="28"/>
          <w:szCs w:val="28"/>
        </w:rPr>
        <w:t>Миртек</w:t>
      </w:r>
      <w:proofErr w:type="spellEnd"/>
      <w:r w:rsidR="00003488" w:rsidRPr="003D4A5D">
        <w:rPr>
          <w:rFonts w:ascii="Times New Roman" w:hAnsi="Times New Roman"/>
          <w:sz w:val="28"/>
          <w:szCs w:val="28"/>
        </w:rPr>
        <w:t>»</w:t>
      </w:r>
      <w:r w:rsidR="00003488">
        <w:rPr>
          <w:rFonts w:ascii="Times New Roman" w:hAnsi="Times New Roman"/>
          <w:sz w:val="28"/>
          <w:szCs w:val="28"/>
        </w:rPr>
        <w:t xml:space="preserve"> (Приложение 2)</w:t>
      </w:r>
      <w:r w:rsidRPr="003D4A5D">
        <w:rPr>
          <w:rFonts w:ascii="Times New Roman" w:eastAsia="Times New Roman" w:hAnsi="Times New Roman" w:cs="Times New Roman"/>
          <w:bCs/>
          <w:iCs/>
          <w:sz w:val="28"/>
          <w:szCs w:val="28"/>
        </w:rPr>
        <w:t xml:space="preserve"> </w:t>
      </w:r>
      <w:r w:rsidRPr="003D4A5D">
        <w:rPr>
          <w:rFonts w:ascii="Times New Roman" w:hAnsi="Times New Roman"/>
          <w:sz w:val="28"/>
          <w:szCs w:val="28"/>
        </w:rPr>
        <w:t xml:space="preserve">– </w:t>
      </w:r>
      <w:r w:rsidR="00003488">
        <w:rPr>
          <w:rFonts w:ascii="Times New Roman" w:hAnsi="Times New Roman"/>
          <w:sz w:val="28"/>
          <w:szCs w:val="28"/>
        </w:rPr>
        <w:t>32</w:t>
      </w:r>
      <w:r w:rsidRPr="003D4A5D">
        <w:rPr>
          <w:rFonts w:ascii="Times New Roman" w:hAnsi="Times New Roman"/>
          <w:sz w:val="28"/>
          <w:szCs w:val="28"/>
        </w:rPr>
        <w:t>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Pr="003D4A5D">
        <w:rPr>
          <w:rFonts w:ascii="Times New Roman" w:hAnsi="Times New Roman"/>
          <w:sz w:val="28"/>
          <w:szCs w:val="28"/>
        </w:rPr>
        <w:t xml:space="preserve">. </w:t>
      </w:r>
      <w:r w:rsidR="00483236" w:rsidRPr="003D4A5D">
        <w:rPr>
          <w:rFonts w:ascii="Times New Roman" w:hAnsi="Times New Roman"/>
          <w:sz w:val="28"/>
          <w:szCs w:val="28"/>
        </w:rPr>
        <w:t>Аналитическая таблица по обоснованию стоимости измерительных трансформаторов тока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.1. </w:t>
      </w:r>
      <w:r w:rsidR="00D742E4" w:rsidRPr="003D4A5D">
        <w:rPr>
          <w:rFonts w:ascii="Times New Roman" w:hAnsi="Times New Roman"/>
          <w:sz w:val="28"/>
          <w:szCs w:val="28"/>
        </w:rPr>
        <w:t xml:space="preserve">Счет на оплату ООО </w:t>
      </w:r>
      <w:r w:rsidR="00BD3460">
        <w:rPr>
          <w:rFonts w:ascii="Times New Roman" w:hAnsi="Times New Roman"/>
          <w:sz w:val="28"/>
          <w:szCs w:val="28"/>
        </w:rPr>
        <w:t>«</w:t>
      </w:r>
      <w:r w:rsidR="00D742E4" w:rsidRPr="003D4A5D">
        <w:rPr>
          <w:rFonts w:ascii="Times New Roman" w:hAnsi="Times New Roman"/>
          <w:sz w:val="28"/>
          <w:szCs w:val="28"/>
        </w:rPr>
        <w:t xml:space="preserve">ТД </w:t>
      </w:r>
      <w:r w:rsidR="00BD3460">
        <w:rPr>
          <w:rFonts w:ascii="Times New Roman" w:hAnsi="Times New Roman"/>
          <w:sz w:val="28"/>
          <w:szCs w:val="28"/>
        </w:rPr>
        <w:t>«</w:t>
      </w:r>
      <w:proofErr w:type="spellStart"/>
      <w:r w:rsidR="00D742E4" w:rsidRPr="003D4A5D">
        <w:rPr>
          <w:rFonts w:ascii="Times New Roman" w:hAnsi="Times New Roman"/>
          <w:sz w:val="28"/>
          <w:szCs w:val="28"/>
        </w:rPr>
        <w:t>Электротехмонтаж</w:t>
      </w:r>
      <w:proofErr w:type="spellEnd"/>
      <w:r w:rsidR="00BD3460">
        <w:rPr>
          <w:rFonts w:ascii="Times New Roman" w:hAnsi="Times New Roman"/>
          <w:sz w:val="28"/>
          <w:szCs w:val="28"/>
        </w:rPr>
        <w:t>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</w:t>
      </w:r>
      <w:r w:rsidR="00D742E4" w:rsidRPr="003D4A5D">
        <w:rPr>
          <w:rFonts w:ascii="Times New Roman" w:hAnsi="Times New Roman"/>
          <w:sz w:val="28"/>
          <w:szCs w:val="28"/>
        </w:rPr>
        <w:t>1</w:t>
      </w:r>
      <w:r w:rsidR="00483236" w:rsidRPr="003D4A5D">
        <w:rPr>
          <w:rFonts w:ascii="Times New Roman" w:hAnsi="Times New Roman"/>
          <w:sz w:val="28"/>
          <w:szCs w:val="28"/>
        </w:rPr>
        <w:t>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lastRenderedPageBreak/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.2. </w:t>
      </w:r>
      <w:r w:rsidR="00BD3460">
        <w:rPr>
          <w:rFonts w:ascii="Times New Roman" w:hAnsi="Times New Roman"/>
          <w:sz w:val="28"/>
          <w:szCs w:val="28"/>
        </w:rPr>
        <w:t>Счет на оплату ООО «Минимакс-Казань»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483236" w:rsidRPr="003D4A5D" w:rsidRDefault="00507C78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483236" w:rsidRPr="003D4A5D">
        <w:rPr>
          <w:rFonts w:ascii="Times New Roman" w:hAnsi="Times New Roman"/>
          <w:sz w:val="28"/>
          <w:szCs w:val="28"/>
        </w:rPr>
        <w:t xml:space="preserve">.3. </w:t>
      </w:r>
      <w:r w:rsidR="00BD3460">
        <w:rPr>
          <w:rFonts w:ascii="Times New Roman" w:hAnsi="Times New Roman"/>
          <w:sz w:val="28"/>
          <w:szCs w:val="28"/>
        </w:rPr>
        <w:t>Коммерческое предложение ООО «Курский электроаппаратный завод»</w:t>
      </w:r>
      <w:r w:rsidR="00D742E4" w:rsidRPr="003D4A5D">
        <w:rPr>
          <w:rFonts w:ascii="Times New Roman" w:hAnsi="Times New Roman"/>
          <w:sz w:val="28"/>
          <w:szCs w:val="28"/>
        </w:rPr>
        <w:t xml:space="preserve"> от 29.08.2023 г.</w:t>
      </w:r>
      <w:r w:rsidR="00483236" w:rsidRPr="003D4A5D">
        <w:rPr>
          <w:rFonts w:ascii="Times New Roman" w:hAnsi="Times New Roman"/>
          <w:sz w:val="28"/>
          <w:szCs w:val="28"/>
        </w:rPr>
        <w:t xml:space="preserve"> – 1 л.</w:t>
      </w:r>
    </w:p>
    <w:p w:rsidR="00D742E4" w:rsidRPr="003D4A5D" w:rsidRDefault="00D742E4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3</w:t>
      </w:r>
      <w:r w:rsidR="00BD3460">
        <w:rPr>
          <w:rFonts w:ascii="Times New Roman" w:hAnsi="Times New Roman"/>
          <w:sz w:val="28"/>
          <w:szCs w:val="28"/>
        </w:rPr>
        <w:t>.4. Счет-договор ООО «</w:t>
      </w:r>
      <w:r w:rsidRPr="003D4A5D">
        <w:rPr>
          <w:rFonts w:ascii="Times New Roman" w:hAnsi="Times New Roman"/>
          <w:sz w:val="28"/>
          <w:szCs w:val="28"/>
        </w:rPr>
        <w:t>Камин Трейд</w:t>
      </w:r>
      <w:r w:rsidR="00BD3460">
        <w:rPr>
          <w:rFonts w:ascii="Times New Roman" w:hAnsi="Times New Roman"/>
          <w:sz w:val="28"/>
          <w:szCs w:val="28"/>
        </w:rPr>
        <w:t>»</w:t>
      </w:r>
      <w:r w:rsidRPr="003D4A5D">
        <w:rPr>
          <w:rFonts w:ascii="Times New Roman" w:hAnsi="Times New Roman"/>
          <w:sz w:val="28"/>
          <w:szCs w:val="28"/>
        </w:rPr>
        <w:t xml:space="preserve"> от 29.08.2023 г. – 1 л.</w:t>
      </w:r>
    </w:p>
    <w:p w:rsidR="00B547AD" w:rsidRPr="003D4A5D" w:rsidRDefault="00B547AD" w:rsidP="0048323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D4A5D">
        <w:rPr>
          <w:rFonts w:ascii="Times New Roman" w:hAnsi="Times New Roman"/>
          <w:sz w:val="28"/>
          <w:szCs w:val="28"/>
        </w:rPr>
        <w:t xml:space="preserve">Приложение </w:t>
      </w:r>
      <w:r w:rsidR="00003488">
        <w:rPr>
          <w:rFonts w:ascii="Times New Roman" w:hAnsi="Times New Roman"/>
          <w:sz w:val="28"/>
          <w:szCs w:val="28"/>
        </w:rPr>
        <w:t>4</w:t>
      </w:r>
      <w:r w:rsidR="00483236" w:rsidRPr="003D4A5D">
        <w:rPr>
          <w:rFonts w:ascii="Times New Roman" w:hAnsi="Times New Roman"/>
          <w:sz w:val="28"/>
          <w:szCs w:val="28"/>
        </w:rPr>
        <w:t xml:space="preserve">. </w:t>
      </w:r>
      <w:r w:rsidRPr="003D4A5D">
        <w:rPr>
          <w:rFonts w:ascii="Times New Roman" w:hAnsi="Times New Roman"/>
          <w:sz w:val="28"/>
          <w:szCs w:val="28"/>
        </w:rPr>
        <w:t xml:space="preserve">Калькуляция на выполнение работ по замене приборов учета электрической энергии, оказываемых по договорам </w:t>
      </w:r>
      <w:proofErr w:type="spellStart"/>
      <w:r w:rsidRPr="003D4A5D">
        <w:rPr>
          <w:rFonts w:ascii="Times New Roman" w:hAnsi="Times New Roman"/>
          <w:sz w:val="28"/>
          <w:szCs w:val="28"/>
        </w:rPr>
        <w:t>гражданско</w:t>
      </w:r>
      <w:proofErr w:type="spellEnd"/>
      <w:r w:rsidRPr="003D4A5D">
        <w:rPr>
          <w:rFonts w:ascii="Times New Roman" w:hAnsi="Times New Roman"/>
          <w:sz w:val="28"/>
          <w:szCs w:val="28"/>
        </w:rPr>
        <w:t xml:space="preserve"> – правого характера</w:t>
      </w:r>
      <w:r w:rsidR="00003488">
        <w:rPr>
          <w:rFonts w:ascii="Times New Roman" w:hAnsi="Times New Roman"/>
          <w:sz w:val="28"/>
          <w:szCs w:val="28"/>
        </w:rPr>
        <w:t xml:space="preserve"> в 2024 г.</w:t>
      </w:r>
      <w:r w:rsidRPr="003D4A5D">
        <w:rPr>
          <w:rFonts w:ascii="Times New Roman" w:hAnsi="Times New Roman"/>
          <w:sz w:val="28"/>
          <w:szCs w:val="28"/>
        </w:rPr>
        <w:t xml:space="preserve">, утвержденная от </w:t>
      </w:r>
      <w:r w:rsidR="00003488">
        <w:rPr>
          <w:rFonts w:ascii="Times New Roman" w:hAnsi="Times New Roman"/>
          <w:sz w:val="28"/>
          <w:szCs w:val="28"/>
        </w:rPr>
        <w:t>30.11</w:t>
      </w:r>
      <w:r w:rsidRPr="003D4A5D">
        <w:rPr>
          <w:rFonts w:ascii="Times New Roman" w:hAnsi="Times New Roman"/>
          <w:sz w:val="28"/>
          <w:szCs w:val="28"/>
        </w:rPr>
        <w:t>.2023 г.</w:t>
      </w:r>
      <w:r w:rsidR="00523E3A" w:rsidRPr="003D4A5D">
        <w:rPr>
          <w:rFonts w:ascii="Times New Roman" w:hAnsi="Times New Roman"/>
          <w:sz w:val="28"/>
          <w:szCs w:val="28"/>
        </w:rPr>
        <w:t xml:space="preserve"> – 1 л.</w:t>
      </w:r>
    </w:p>
    <w:sectPr w:rsidR="00B547AD" w:rsidRPr="003D4A5D" w:rsidSect="005D459A">
      <w:footerReference w:type="default" r:id="rId8"/>
      <w:pgSz w:w="11906" w:h="16838"/>
      <w:pgMar w:top="709" w:right="849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33306" w:rsidRDefault="00D33306" w:rsidP="00A307B5">
      <w:pPr>
        <w:spacing w:after="0" w:line="240" w:lineRule="auto"/>
      </w:pPr>
      <w:r>
        <w:separator/>
      </w:r>
    </w:p>
  </w:endnote>
  <w:end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93581251"/>
      <w:docPartObj>
        <w:docPartGallery w:val="Page Numbers (Bottom of Page)"/>
        <w:docPartUnique/>
      </w:docPartObj>
    </w:sdtPr>
    <w:sdtEndPr/>
    <w:sdtContent>
      <w:p w:rsidR="005727DB" w:rsidRDefault="00AC4765">
        <w:pPr>
          <w:pStyle w:val="a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3A76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727DB" w:rsidRDefault="005727DB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33306" w:rsidRDefault="00D33306" w:rsidP="00A307B5">
      <w:pPr>
        <w:spacing w:after="0" w:line="240" w:lineRule="auto"/>
      </w:pPr>
      <w:r>
        <w:separator/>
      </w:r>
    </w:p>
  </w:footnote>
  <w:footnote w:type="continuationSeparator" w:id="0">
    <w:p w:rsidR="00D33306" w:rsidRDefault="00D33306" w:rsidP="00A307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D2E"/>
    <w:multiLevelType w:val="hybridMultilevel"/>
    <w:tmpl w:val="FC62D8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F03AD8"/>
    <w:multiLevelType w:val="hybridMultilevel"/>
    <w:tmpl w:val="6ACC7E6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1D2C5C0E"/>
    <w:multiLevelType w:val="hybridMultilevel"/>
    <w:tmpl w:val="B974427A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20F3304A"/>
    <w:multiLevelType w:val="hybridMultilevel"/>
    <w:tmpl w:val="99ACC4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421731C1"/>
    <w:multiLevelType w:val="hybridMultilevel"/>
    <w:tmpl w:val="E0B65EF4"/>
    <w:lvl w:ilvl="0" w:tplc="46045E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8D8D4F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3ADB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7328B4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6852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FCC4B0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A185A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9F8EF9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7A087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5B214033"/>
    <w:multiLevelType w:val="hybridMultilevel"/>
    <w:tmpl w:val="680281B6"/>
    <w:lvl w:ilvl="0" w:tplc="CDC467B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6" w15:restartNumberingAfterBreak="0">
    <w:nsid w:val="66B60E24"/>
    <w:multiLevelType w:val="hybridMultilevel"/>
    <w:tmpl w:val="9BCE98F4"/>
    <w:lvl w:ilvl="0" w:tplc="DA047F56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67F0334A"/>
    <w:multiLevelType w:val="hybridMultilevel"/>
    <w:tmpl w:val="D9DED054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 w15:restartNumberingAfterBreak="0">
    <w:nsid w:val="6A1753AF"/>
    <w:multiLevelType w:val="hybridMultilevel"/>
    <w:tmpl w:val="74DA347E"/>
    <w:lvl w:ilvl="0" w:tplc="04190001">
      <w:start w:val="1"/>
      <w:numFmt w:val="bullet"/>
      <w:lvlText w:val=""/>
      <w:lvlJc w:val="left"/>
      <w:pPr>
        <w:ind w:left="151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9" w15:restartNumberingAfterBreak="0">
    <w:nsid w:val="7EF25A9D"/>
    <w:multiLevelType w:val="hybridMultilevel"/>
    <w:tmpl w:val="E94CAE3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7F536E38"/>
    <w:multiLevelType w:val="hybridMultilevel"/>
    <w:tmpl w:val="38F0BE5A"/>
    <w:lvl w:ilvl="0" w:tplc="0419000F">
      <w:start w:val="1"/>
      <w:numFmt w:val="decimal"/>
      <w:lvlText w:val="%1."/>
      <w:lvlJc w:val="left"/>
      <w:pPr>
        <w:ind w:left="1485" w:hanging="360"/>
      </w:pPr>
    </w:lvl>
    <w:lvl w:ilvl="1" w:tplc="04190019" w:tentative="1">
      <w:start w:val="1"/>
      <w:numFmt w:val="lowerLetter"/>
      <w:lvlText w:val="%2."/>
      <w:lvlJc w:val="left"/>
      <w:pPr>
        <w:ind w:left="2205" w:hanging="360"/>
      </w:pPr>
    </w:lvl>
    <w:lvl w:ilvl="2" w:tplc="0419001B" w:tentative="1">
      <w:start w:val="1"/>
      <w:numFmt w:val="lowerRoman"/>
      <w:lvlText w:val="%3."/>
      <w:lvlJc w:val="right"/>
      <w:pPr>
        <w:ind w:left="2925" w:hanging="180"/>
      </w:pPr>
    </w:lvl>
    <w:lvl w:ilvl="3" w:tplc="0419000F" w:tentative="1">
      <w:start w:val="1"/>
      <w:numFmt w:val="decimal"/>
      <w:lvlText w:val="%4."/>
      <w:lvlJc w:val="left"/>
      <w:pPr>
        <w:ind w:left="3645" w:hanging="360"/>
      </w:pPr>
    </w:lvl>
    <w:lvl w:ilvl="4" w:tplc="04190019" w:tentative="1">
      <w:start w:val="1"/>
      <w:numFmt w:val="lowerLetter"/>
      <w:lvlText w:val="%5."/>
      <w:lvlJc w:val="left"/>
      <w:pPr>
        <w:ind w:left="4365" w:hanging="360"/>
      </w:pPr>
    </w:lvl>
    <w:lvl w:ilvl="5" w:tplc="0419001B" w:tentative="1">
      <w:start w:val="1"/>
      <w:numFmt w:val="lowerRoman"/>
      <w:lvlText w:val="%6."/>
      <w:lvlJc w:val="right"/>
      <w:pPr>
        <w:ind w:left="5085" w:hanging="180"/>
      </w:pPr>
    </w:lvl>
    <w:lvl w:ilvl="6" w:tplc="0419000F" w:tentative="1">
      <w:start w:val="1"/>
      <w:numFmt w:val="decimal"/>
      <w:lvlText w:val="%7."/>
      <w:lvlJc w:val="left"/>
      <w:pPr>
        <w:ind w:left="5805" w:hanging="360"/>
      </w:pPr>
    </w:lvl>
    <w:lvl w:ilvl="7" w:tplc="04190019" w:tentative="1">
      <w:start w:val="1"/>
      <w:numFmt w:val="lowerLetter"/>
      <w:lvlText w:val="%8."/>
      <w:lvlJc w:val="left"/>
      <w:pPr>
        <w:ind w:left="6525" w:hanging="360"/>
      </w:pPr>
    </w:lvl>
    <w:lvl w:ilvl="8" w:tplc="0419001B" w:tentative="1">
      <w:start w:val="1"/>
      <w:numFmt w:val="lowerRoman"/>
      <w:lvlText w:val="%9."/>
      <w:lvlJc w:val="right"/>
      <w:pPr>
        <w:ind w:left="7245" w:hanging="180"/>
      </w:pPr>
    </w:lvl>
  </w:abstractNum>
  <w:num w:numId="1">
    <w:abstractNumId w:val="9"/>
  </w:num>
  <w:num w:numId="2">
    <w:abstractNumId w:val="6"/>
  </w:num>
  <w:num w:numId="3">
    <w:abstractNumId w:val="1"/>
  </w:num>
  <w:num w:numId="4">
    <w:abstractNumId w:val="3"/>
  </w:num>
  <w:num w:numId="5">
    <w:abstractNumId w:val="2"/>
  </w:num>
  <w:num w:numId="6">
    <w:abstractNumId w:val="0"/>
  </w:num>
  <w:num w:numId="7">
    <w:abstractNumId w:val="7"/>
  </w:num>
  <w:num w:numId="8">
    <w:abstractNumId w:val="10"/>
  </w:num>
  <w:num w:numId="9">
    <w:abstractNumId w:val="8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6AB1"/>
    <w:rsid w:val="000033C7"/>
    <w:rsid w:val="00003488"/>
    <w:rsid w:val="00005BB7"/>
    <w:rsid w:val="000070B6"/>
    <w:rsid w:val="00021EC6"/>
    <w:rsid w:val="000226DB"/>
    <w:rsid w:val="00026AEA"/>
    <w:rsid w:val="00037E12"/>
    <w:rsid w:val="00037E51"/>
    <w:rsid w:val="00042A6F"/>
    <w:rsid w:val="00047370"/>
    <w:rsid w:val="00050CF8"/>
    <w:rsid w:val="000532D4"/>
    <w:rsid w:val="00055E82"/>
    <w:rsid w:val="000607E5"/>
    <w:rsid w:val="00060F76"/>
    <w:rsid w:val="0006123F"/>
    <w:rsid w:val="0007093C"/>
    <w:rsid w:val="0007471D"/>
    <w:rsid w:val="00076872"/>
    <w:rsid w:val="0007709A"/>
    <w:rsid w:val="00082E1C"/>
    <w:rsid w:val="00085E6E"/>
    <w:rsid w:val="00091CE4"/>
    <w:rsid w:val="000A1AA9"/>
    <w:rsid w:val="000C43E9"/>
    <w:rsid w:val="000C7949"/>
    <w:rsid w:val="000D507B"/>
    <w:rsid w:val="000E041D"/>
    <w:rsid w:val="000E0DB3"/>
    <w:rsid w:val="000F01B5"/>
    <w:rsid w:val="000F698D"/>
    <w:rsid w:val="00113A39"/>
    <w:rsid w:val="00125518"/>
    <w:rsid w:val="00134024"/>
    <w:rsid w:val="00141F47"/>
    <w:rsid w:val="00146186"/>
    <w:rsid w:val="00157DBD"/>
    <w:rsid w:val="00160EC6"/>
    <w:rsid w:val="00166B87"/>
    <w:rsid w:val="001707E5"/>
    <w:rsid w:val="00181467"/>
    <w:rsid w:val="001827D0"/>
    <w:rsid w:val="00184544"/>
    <w:rsid w:val="00185138"/>
    <w:rsid w:val="00190A1D"/>
    <w:rsid w:val="00192048"/>
    <w:rsid w:val="00194890"/>
    <w:rsid w:val="00196B52"/>
    <w:rsid w:val="00197E2E"/>
    <w:rsid w:val="001A28B7"/>
    <w:rsid w:val="001A79E5"/>
    <w:rsid w:val="001B0A71"/>
    <w:rsid w:val="001B4AA4"/>
    <w:rsid w:val="001B5747"/>
    <w:rsid w:val="001B603B"/>
    <w:rsid w:val="001B6EFA"/>
    <w:rsid w:val="001B7F0B"/>
    <w:rsid w:val="001D5318"/>
    <w:rsid w:val="001D6852"/>
    <w:rsid w:val="001D6AC5"/>
    <w:rsid w:val="001D6F4D"/>
    <w:rsid w:val="001E2378"/>
    <w:rsid w:val="001E33C1"/>
    <w:rsid w:val="001E52B3"/>
    <w:rsid w:val="001E5FB9"/>
    <w:rsid w:val="002023C8"/>
    <w:rsid w:val="0020767C"/>
    <w:rsid w:val="00213B34"/>
    <w:rsid w:val="00223DCD"/>
    <w:rsid w:val="00237286"/>
    <w:rsid w:val="002450E1"/>
    <w:rsid w:val="00254E3F"/>
    <w:rsid w:val="00257159"/>
    <w:rsid w:val="0026617E"/>
    <w:rsid w:val="00267033"/>
    <w:rsid w:val="002716B6"/>
    <w:rsid w:val="002732C2"/>
    <w:rsid w:val="00275176"/>
    <w:rsid w:val="00276FBB"/>
    <w:rsid w:val="00277812"/>
    <w:rsid w:val="00281A7C"/>
    <w:rsid w:val="00282D5C"/>
    <w:rsid w:val="0029503B"/>
    <w:rsid w:val="0029574E"/>
    <w:rsid w:val="002A2CCF"/>
    <w:rsid w:val="002A3AFE"/>
    <w:rsid w:val="002A623E"/>
    <w:rsid w:val="002B17B0"/>
    <w:rsid w:val="002B7533"/>
    <w:rsid w:val="002C0CB1"/>
    <w:rsid w:val="002C1E78"/>
    <w:rsid w:val="002C5294"/>
    <w:rsid w:val="002D2193"/>
    <w:rsid w:val="002D3295"/>
    <w:rsid w:val="002E1AE1"/>
    <w:rsid w:val="002E2C75"/>
    <w:rsid w:val="002E345F"/>
    <w:rsid w:val="00303B3F"/>
    <w:rsid w:val="00311F96"/>
    <w:rsid w:val="003223B2"/>
    <w:rsid w:val="00324742"/>
    <w:rsid w:val="0033204A"/>
    <w:rsid w:val="003358BA"/>
    <w:rsid w:val="0033737F"/>
    <w:rsid w:val="00346AB1"/>
    <w:rsid w:val="00350074"/>
    <w:rsid w:val="00361872"/>
    <w:rsid w:val="00362B13"/>
    <w:rsid w:val="00365528"/>
    <w:rsid w:val="00373DDE"/>
    <w:rsid w:val="00377015"/>
    <w:rsid w:val="00377784"/>
    <w:rsid w:val="00382C77"/>
    <w:rsid w:val="003848B4"/>
    <w:rsid w:val="0038771F"/>
    <w:rsid w:val="00394DF5"/>
    <w:rsid w:val="003A2811"/>
    <w:rsid w:val="003A2BD5"/>
    <w:rsid w:val="003A4070"/>
    <w:rsid w:val="003A5D8B"/>
    <w:rsid w:val="003A7098"/>
    <w:rsid w:val="003A7C94"/>
    <w:rsid w:val="003B121B"/>
    <w:rsid w:val="003B7644"/>
    <w:rsid w:val="003D04D1"/>
    <w:rsid w:val="003D4A5D"/>
    <w:rsid w:val="003D58E3"/>
    <w:rsid w:val="003E50D4"/>
    <w:rsid w:val="003E57FB"/>
    <w:rsid w:val="003F3827"/>
    <w:rsid w:val="003F54C3"/>
    <w:rsid w:val="003F5E89"/>
    <w:rsid w:val="00405F41"/>
    <w:rsid w:val="00412B75"/>
    <w:rsid w:val="00412D75"/>
    <w:rsid w:val="00424AF6"/>
    <w:rsid w:val="004271E4"/>
    <w:rsid w:val="00432126"/>
    <w:rsid w:val="004337DF"/>
    <w:rsid w:val="00436142"/>
    <w:rsid w:val="00440A14"/>
    <w:rsid w:val="0044106B"/>
    <w:rsid w:val="0044337B"/>
    <w:rsid w:val="004436FB"/>
    <w:rsid w:val="00453D1F"/>
    <w:rsid w:val="00463430"/>
    <w:rsid w:val="0046460B"/>
    <w:rsid w:val="004648DC"/>
    <w:rsid w:val="00464C36"/>
    <w:rsid w:val="0048055B"/>
    <w:rsid w:val="00481651"/>
    <w:rsid w:val="00483236"/>
    <w:rsid w:val="004936C7"/>
    <w:rsid w:val="00494E5D"/>
    <w:rsid w:val="004A1755"/>
    <w:rsid w:val="004A6A18"/>
    <w:rsid w:val="004B0D61"/>
    <w:rsid w:val="004C25C8"/>
    <w:rsid w:val="004C3DBE"/>
    <w:rsid w:val="004C7346"/>
    <w:rsid w:val="004D0295"/>
    <w:rsid w:val="004D4CFB"/>
    <w:rsid w:val="004D5582"/>
    <w:rsid w:val="004E0EDB"/>
    <w:rsid w:val="004E36F4"/>
    <w:rsid w:val="004F5C8B"/>
    <w:rsid w:val="004F7AF4"/>
    <w:rsid w:val="00500E6A"/>
    <w:rsid w:val="00502E8A"/>
    <w:rsid w:val="00507C78"/>
    <w:rsid w:val="005176C4"/>
    <w:rsid w:val="00523E3A"/>
    <w:rsid w:val="00524978"/>
    <w:rsid w:val="00534F2E"/>
    <w:rsid w:val="00550F1A"/>
    <w:rsid w:val="00553B38"/>
    <w:rsid w:val="005548A8"/>
    <w:rsid w:val="00554D38"/>
    <w:rsid w:val="005552B6"/>
    <w:rsid w:val="005648F5"/>
    <w:rsid w:val="005727DB"/>
    <w:rsid w:val="005729BA"/>
    <w:rsid w:val="00585EDD"/>
    <w:rsid w:val="00596062"/>
    <w:rsid w:val="005A4A78"/>
    <w:rsid w:val="005A5379"/>
    <w:rsid w:val="005B15AA"/>
    <w:rsid w:val="005B4BCE"/>
    <w:rsid w:val="005B7100"/>
    <w:rsid w:val="005C112D"/>
    <w:rsid w:val="005D459A"/>
    <w:rsid w:val="005D47FF"/>
    <w:rsid w:val="005E0DFC"/>
    <w:rsid w:val="005E2C03"/>
    <w:rsid w:val="005E6B6E"/>
    <w:rsid w:val="006052FE"/>
    <w:rsid w:val="006165C5"/>
    <w:rsid w:val="00616EAF"/>
    <w:rsid w:val="00623CF7"/>
    <w:rsid w:val="00624275"/>
    <w:rsid w:val="00642944"/>
    <w:rsid w:val="00644687"/>
    <w:rsid w:val="00656C34"/>
    <w:rsid w:val="006658E1"/>
    <w:rsid w:val="00667D42"/>
    <w:rsid w:val="006723D6"/>
    <w:rsid w:val="006813CF"/>
    <w:rsid w:val="00686068"/>
    <w:rsid w:val="006A20E5"/>
    <w:rsid w:val="006A2F81"/>
    <w:rsid w:val="006B6191"/>
    <w:rsid w:val="006C1522"/>
    <w:rsid w:val="006C4001"/>
    <w:rsid w:val="006C63AB"/>
    <w:rsid w:val="006D2361"/>
    <w:rsid w:val="006F403E"/>
    <w:rsid w:val="006F5E11"/>
    <w:rsid w:val="00712722"/>
    <w:rsid w:val="007151CA"/>
    <w:rsid w:val="00722383"/>
    <w:rsid w:val="00722E46"/>
    <w:rsid w:val="00723004"/>
    <w:rsid w:val="00726208"/>
    <w:rsid w:val="007320DA"/>
    <w:rsid w:val="007334A2"/>
    <w:rsid w:val="00752A14"/>
    <w:rsid w:val="00756034"/>
    <w:rsid w:val="00756548"/>
    <w:rsid w:val="007723E6"/>
    <w:rsid w:val="00791914"/>
    <w:rsid w:val="007932EC"/>
    <w:rsid w:val="00793C1A"/>
    <w:rsid w:val="007B0018"/>
    <w:rsid w:val="007B7CF5"/>
    <w:rsid w:val="007B7F90"/>
    <w:rsid w:val="007C3CAF"/>
    <w:rsid w:val="007C540F"/>
    <w:rsid w:val="007C6526"/>
    <w:rsid w:val="007D1739"/>
    <w:rsid w:val="007D3F39"/>
    <w:rsid w:val="007D4B09"/>
    <w:rsid w:val="007D570A"/>
    <w:rsid w:val="007E0494"/>
    <w:rsid w:val="007E659C"/>
    <w:rsid w:val="007E6C70"/>
    <w:rsid w:val="007F487B"/>
    <w:rsid w:val="007F5009"/>
    <w:rsid w:val="007F7655"/>
    <w:rsid w:val="0080098C"/>
    <w:rsid w:val="008072CA"/>
    <w:rsid w:val="00811031"/>
    <w:rsid w:val="00811975"/>
    <w:rsid w:val="0081408F"/>
    <w:rsid w:val="008153C7"/>
    <w:rsid w:val="00816D7C"/>
    <w:rsid w:val="00837EF7"/>
    <w:rsid w:val="00851780"/>
    <w:rsid w:val="008531EA"/>
    <w:rsid w:val="00860327"/>
    <w:rsid w:val="00861548"/>
    <w:rsid w:val="00862136"/>
    <w:rsid w:val="00865856"/>
    <w:rsid w:val="00876469"/>
    <w:rsid w:val="008764D1"/>
    <w:rsid w:val="00880C5D"/>
    <w:rsid w:val="008840EC"/>
    <w:rsid w:val="008A0EA0"/>
    <w:rsid w:val="008B6CDE"/>
    <w:rsid w:val="008C0099"/>
    <w:rsid w:val="008C38C2"/>
    <w:rsid w:val="008C6DD1"/>
    <w:rsid w:val="008C7A7D"/>
    <w:rsid w:val="008D337E"/>
    <w:rsid w:val="008D3962"/>
    <w:rsid w:val="008D413F"/>
    <w:rsid w:val="008D6E72"/>
    <w:rsid w:val="008D78E6"/>
    <w:rsid w:val="008E2230"/>
    <w:rsid w:val="008E3B75"/>
    <w:rsid w:val="008E5E6F"/>
    <w:rsid w:val="008F30B4"/>
    <w:rsid w:val="008F37D4"/>
    <w:rsid w:val="008F5853"/>
    <w:rsid w:val="0090173A"/>
    <w:rsid w:val="00901E59"/>
    <w:rsid w:val="00903082"/>
    <w:rsid w:val="00905B3F"/>
    <w:rsid w:val="00905D11"/>
    <w:rsid w:val="00907EA0"/>
    <w:rsid w:val="00915099"/>
    <w:rsid w:val="00921804"/>
    <w:rsid w:val="0092400F"/>
    <w:rsid w:val="00925093"/>
    <w:rsid w:val="00927A6E"/>
    <w:rsid w:val="00946CED"/>
    <w:rsid w:val="00950901"/>
    <w:rsid w:val="009512B1"/>
    <w:rsid w:val="00972FD3"/>
    <w:rsid w:val="00973972"/>
    <w:rsid w:val="0098112D"/>
    <w:rsid w:val="00995C7E"/>
    <w:rsid w:val="00997E81"/>
    <w:rsid w:val="009B10E8"/>
    <w:rsid w:val="009B3D59"/>
    <w:rsid w:val="009B3F51"/>
    <w:rsid w:val="009B7636"/>
    <w:rsid w:val="009C1DCB"/>
    <w:rsid w:val="009C289E"/>
    <w:rsid w:val="009C4F6E"/>
    <w:rsid w:val="009C64A7"/>
    <w:rsid w:val="009D021B"/>
    <w:rsid w:val="009D72B1"/>
    <w:rsid w:val="009E28D3"/>
    <w:rsid w:val="009E294B"/>
    <w:rsid w:val="009E4DC3"/>
    <w:rsid w:val="009E50B5"/>
    <w:rsid w:val="009F39FC"/>
    <w:rsid w:val="009F65E2"/>
    <w:rsid w:val="009F7F5C"/>
    <w:rsid w:val="00A00CDB"/>
    <w:rsid w:val="00A03359"/>
    <w:rsid w:val="00A0494D"/>
    <w:rsid w:val="00A07ACB"/>
    <w:rsid w:val="00A130AD"/>
    <w:rsid w:val="00A17E4C"/>
    <w:rsid w:val="00A307B5"/>
    <w:rsid w:val="00A34EBE"/>
    <w:rsid w:val="00A40A43"/>
    <w:rsid w:val="00A43C6D"/>
    <w:rsid w:val="00A445A9"/>
    <w:rsid w:val="00A4608D"/>
    <w:rsid w:val="00A4673A"/>
    <w:rsid w:val="00A51A47"/>
    <w:rsid w:val="00A53094"/>
    <w:rsid w:val="00A53627"/>
    <w:rsid w:val="00A57C3A"/>
    <w:rsid w:val="00A7093C"/>
    <w:rsid w:val="00A7166D"/>
    <w:rsid w:val="00A74F09"/>
    <w:rsid w:val="00A90610"/>
    <w:rsid w:val="00A90A44"/>
    <w:rsid w:val="00A94DF3"/>
    <w:rsid w:val="00AA509E"/>
    <w:rsid w:val="00AC3378"/>
    <w:rsid w:val="00AC4765"/>
    <w:rsid w:val="00AD00CC"/>
    <w:rsid w:val="00AD16EF"/>
    <w:rsid w:val="00AD551F"/>
    <w:rsid w:val="00AF6860"/>
    <w:rsid w:val="00AF70D0"/>
    <w:rsid w:val="00B23D99"/>
    <w:rsid w:val="00B33975"/>
    <w:rsid w:val="00B41F53"/>
    <w:rsid w:val="00B53097"/>
    <w:rsid w:val="00B547AD"/>
    <w:rsid w:val="00B61003"/>
    <w:rsid w:val="00B61FB3"/>
    <w:rsid w:val="00B664B7"/>
    <w:rsid w:val="00B66AC0"/>
    <w:rsid w:val="00B70EF9"/>
    <w:rsid w:val="00B72D37"/>
    <w:rsid w:val="00B735FA"/>
    <w:rsid w:val="00B80813"/>
    <w:rsid w:val="00B81293"/>
    <w:rsid w:val="00B834A8"/>
    <w:rsid w:val="00B84757"/>
    <w:rsid w:val="00BA2FDF"/>
    <w:rsid w:val="00BB04A4"/>
    <w:rsid w:val="00BB116F"/>
    <w:rsid w:val="00BB3692"/>
    <w:rsid w:val="00BB56CB"/>
    <w:rsid w:val="00BC433F"/>
    <w:rsid w:val="00BC499B"/>
    <w:rsid w:val="00BD07CE"/>
    <w:rsid w:val="00BD313A"/>
    <w:rsid w:val="00BD3460"/>
    <w:rsid w:val="00BE37B2"/>
    <w:rsid w:val="00BE638B"/>
    <w:rsid w:val="00BF5145"/>
    <w:rsid w:val="00BF6959"/>
    <w:rsid w:val="00C06537"/>
    <w:rsid w:val="00C148AC"/>
    <w:rsid w:val="00C254F4"/>
    <w:rsid w:val="00C3275F"/>
    <w:rsid w:val="00C368CB"/>
    <w:rsid w:val="00C42067"/>
    <w:rsid w:val="00C573F6"/>
    <w:rsid w:val="00C630E9"/>
    <w:rsid w:val="00C66623"/>
    <w:rsid w:val="00C6672D"/>
    <w:rsid w:val="00C70DBF"/>
    <w:rsid w:val="00C804C1"/>
    <w:rsid w:val="00C820EE"/>
    <w:rsid w:val="00C83341"/>
    <w:rsid w:val="00C92ACB"/>
    <w:rsid w:val="00C94B29"/>
    <w:rsid w:val="00C96C24"/>
    <w:rsid w:val="00CA3B13"/>
    <w:rsid w:val="00CB2C1A"/>
    <w:rsid w:val="00CB7E1C"/>
    <w:rsid w:val="00CC2640"/>
    <w:rsid w:val="00CC34AC"/>
    <w:rsid w:val="00CF3BB6"/>
    <w:rsid w:val="00CF3F0D"/>
    <w:rsid w:val="00D11600"/>
    <w:rsid w:val="00D1231A"/>
    <w:rsid w:val="00D15B97"/>
    <w:rsid w:val="00D16073"/>
    <w:rsid w:val="00D1627E"/>
    <w:rsid w:val="00D17E6B"/>
    <w:rsid w:val="00D21C2A"/>
    <w:rsid w:val="00D24036"/>
    <w:rsid w:val="00D33306"/>
    <w:rsid w:val="00D33A41"/>
    <w:rsid w:val="00D41BF2"/>
    <w:rsid w:val="00D429EB"/>
    <w:rsid w:val="00D432BC"/>
    <w:rsid w:val="00D4775B"/>
    <w:rsid w:val="00D55DD0"/>
    <w:rsid w:val="00D606C6"/>
    <w:rsid w:val="00D60C10"/>
    <w:rsid w:val="00D624D1"/>
    <w:rsid w:val="00D63A76"/>
    <w:rsid w:val="00D742E4"/>
    <w:rsid w:val="00D75568"/>
    <w:rsid w:val="00D77060"/>
    <w:rsid w:val="00D773E3"/>
    <w:rsid w:val="00D85BB3"/>
    <w:rsid w:val="00D85FEF"/>
    <w:rsid w:val="00D87F4D"/>
    <w:rsid w:val="00D94AE8"/>
    <w:rsid w:val="00D94D5D"/>
    <w:rsid w:val="00D9637D"/>
    <w:rsid w:val="00DA0FA4"/>
    <w:rsid w:val="00DA2314"/>
    <w:rsid w:val="00DA592E"/>
    <w:rsid w:val="00DB23FF"/>
    <w:rsid w:val="00DC1BC9"/>
    <w:rsid w:val="00DC740A"/>
    <w:rsid w:val="00DD1F1F"/>
    <w:rsid w:val="00DE02D4"/>
    <w:rsid w:val="00DF0C19"/>
    <w:rsid w:val="00DF0E81"/>
    <w:rsid w:val="00DF1497"/>
    <w:rsid w:val="00DF1670"/>
    <w:rsid w:val="00DF421F"/>
    <w:rsid w:val="00E13385"/>
    <w:rsid w:val="00E20669"/>
    <w:rsid w:val="00E20D6E"/>
    <w:rsid w:val="00E35242"/>
    <w:rsid w:val="00E35383"/>
    <w:rsid w:val="00E3557F"/>
    <w:rsid w:val="00E36982"/>
    <w:rsid w:val="00E41A1A"/>
    <w:rsid w:val="00E6448A"/>
    <w:rsid w:val="00E733D3"/>
    <w:rsid w:val="00E73F94"/>
    <w:rsid w:val="00E910C1"/>
    <w:rsid w:val="00E9150D"/>
    <w:rsid w:val="00E9330F"/>
    <w:rsid w:val="00E945DE"/>
    <w:rsid w:val="00E97E63"/>
    <w:rsid w:val="00EA007C"/>
    <w:rsid w:val="00EA1ACE"/>
    <w:rsid w:val="00EA3458"/>
    <w:rsid w:val="00EB0FE8"/>
    <w:rsid w:val="00EB1F40"/>
    <w:rsid w:val="00EB7FBF"/>
    <w:rsid w:val="00EC00E8"/>
    <w:rsid w:val="00ED015A"/>
    <w:rsid w:val="00ED0439"/>
    <w:rsid w:val="00EF64A7"/>
    <w:rsid w:val="00F021D0"/>
    <w:rsid w:val="00F13B85"/>
    <w:rsid w:val="00F15085"/>
    <w:rsid w:val="00F33DDA"/>
    <w:rsid w:val="00F35DC1"/>
    <w:rsid w:val="00F40EC6"/>
    <w:rsid w:val="00F41E73"/>
    <w:rsid w:val="00F46824"/>
    <w:rsid w:val="00F51A4A"/>
    <w:rsid w:val="00F5306F"/>
    <w:rsid w:val="00F5772D"/>
    <w:rsid w:val="00F61630"/>
    <w:rsid w:val="00F62DED"/>
    <w:rsid w:val="00F7083F"/>
    <w:rsid w:val="00F71503"/>
    <w:rsid w:val="00F71A1D"/>
    <w:rsid w:val="00F737E4"/>
    <w:rsid w:val="00F75555"/>
    <w:rsid w:val="00F75CD1"/>
    <w:rsid w:val="00F7700C"/>
    <w:rsid w:val="00F81D37"/>
    <w:rsid w:val="00F82F25"/>
    <w:rsid w:val="00F839CC"/>
    <w:rsid w:val="00F86689"/>
    <w:rsid w:val="00F93716"/>
    <w:rsid w:val="00FA3D36"/>
    <w:rsid w:val="00FA59DE"/>
    <w:rsid w:val="00FB24F9"/>
    <w:rsid w:val="00FB4019"/>
    <w:rsid w:val="00FC2220"/>
    <w:rsid w:val="00FC365A"/>
    <w:rsid w:val="00FC4FB1"/>
    <w:rsid w:val="00FC50CE"/>
    <w:rsid w:val="00FC5B8E"/>
    <w:rsid w:val="00FC6FB2"/>
    <w:rsid w:val="00FF2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5D5760"/>
  <w15:docId w15:val="{29E44845-E7AC-44D8-A0A3-6A229289FB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01E5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01E59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901E5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4">
    <w:name w:val="Plain Text"/>
    <w:basedOn w:val="a"/>
    <w:link w:val="a5"/>
    <w:uiPriority w:val="99"/>
    <w:unhideWhenUsed/>
    <w:rsid w:val="00901E59"/>
    <w:pPr>
      <w:spacing w:after="0" w:line="240" w:lineRule="auto"/>
    </w:pPr>
    <w:rPr>
      <w:rFonts w:ascii="Consolas" w:hAnsi="Consolas" w:cs="Times New Roman"/>
      <w:sz w:val="21"/>
      <w:szCs w:val="21"/>
      <w:lang w:eastAsia="ru-RU"/>
    </w:rPr>
  </w:style>
  <w:style w:type="character" w:customStyle="1" w:styleId="a5">
    <w:name w:val="Текст Знак"/>
    <w:basedOn w:val="a0"/>
    <w:link w:val="a4"/>
    <w:uiPriority w:val="99"/>
    <w:rsid w:val="00901E59"/>
    <w:rPr>
      <w:rFonts w:ascii="Consolas" w:hAnsi="Consolas" w:cs="Times New Roman"/>
      <w:sz w:val="21"/>
      <w:szCs w:val="21"/>
      <w:lang w:eastAsia="ru-RU"/>
    </w:rPr>
  </w:style>
  <w:style w:type="table" w:styleId="a6">
    <w:name w:val="Table Grid"/>
    <w:basedOn w:val="a1"/>
    <w:uiPriority w:val="39"/>
    <w:rsid w:val="002B17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annotation reference"/>
    <w:basedOn w:val="a0"/>
    <w:uiPriority w:val="99"/>
    <w:semiHidden/>
    <w:unhideWhenUsed/>
    <w:rsid w:val="00E945DE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945DE"/>
    <w:pPr>
      <w:spacing w:line="240" w:lineRule="auto"/>
    </w:pPr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945DE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945DE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945DE"/>
    <w:rPr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945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945DE"/>
    <w:rPr>
      <w:rFonts w:ascii="Segoe U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rsid w:val="00A307B5"/>
  </w:style>
  <w:style w:type="paragraph" w:styleId="af0">
    <w:name w:val="footer"/>
    <w:basedOn w:val="a"/>
    <w:link w:val="af1"/>
    <w:uiPriority w:val="99"/>
    <w:unhideWhenUsed/>
    <w:rsid w:val="00A307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A307B5"/>
  </w:style>
  <w:style w:type="paragraph" w:styleId="af2">
    <w:name w:val="footnote text"/>
    <w:basedOn w:val="a"/>
    <w:link w:val="af3"/>
    <w:uiPriority w:val="99"/>
    <w:semiHidden/>
    <w:unhideWhenUsed/>
    <w:rsid w:val="003E57FB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3E57FB"/>
    <w:rPr>
      <w:rFonts w:ascii="Calibri" w:eastAsia="Calibri" w:hAnsi="Calibri" w:cs="Times New Roman"/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3E57F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10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2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54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6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2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132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4244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18540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639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4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34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0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2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DC51A3-B9C0-4F21-BEC0-78F7B509F0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2018</Words>
  <Characters>11506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CM-KES-152</Company>
  <LinksUpToDate>false</LinksUpToDate>
  <CharactersWithSpaces>13498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Федерягин Алексей Юрьевич</dc:creator>
  <cp:lastModifiedBy>Матвеева А.К.</cp:lastModifiedBy>
  <cp:revision>6</cp:revision>
  <cp:lastPrinted>2023-03-29T11:19:00Z</cp:lastPrinted>
  <dcterms:created xsi:type="dcterms:W3CDTF">2024-04-23T15:02:00Z</dcterms:created>
  <dcterms:modified xsi:type="dcterms:W3CDTF">2024-04-24T06:20:00Z</dcterms:modified>
</cp:coreProperties>
</file>